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2" w:name="_GoBack"/>
      <w:bookmarkEnd w:id="2"/>
      <w:bookmarkStart w:id="0" w:name="_Toc517372541"/>
      <w:bookmarkStart w:id="1" w:name="_Toc517372542"/>
      <w:r>
        <w:rPr>
          <w:rFonts w:hint="eastAsia"/>
        </w:rPr>
        <w:t>编号：AF/SQ-0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</w:t>
      </w:r>
    </w:p>
    <w:bookmarkEnd w:id="0"/>
    <w:bookmarkEnd w:id="1"/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初始审查申请表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2452"/>
        <w:gridCol w:w="707"/>
        <w:gridCol w:w="527"/>
        <w:gridCol w:w="99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714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申办单位</w:t>
            </w:r>
          </w:p>
        </w:tc>
        <w:tc>
          <w:tcPr>
            <w:tcW w:w="6714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组长单位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本院承担科室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递交文件清单</w:t>
            </w:r>
          </w:p>
        </w:tc>
        <w:tc>
          <w:tcPr>
            <w:tcW w:w="6714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23" w:type="dxa"/>
            <w:gridSpan w:val="7"/>
            <w:noWrap w:val="0"/>
            <w:vAlign w:val="center"/>
          </w:tcPr>
          <w:p>
            <w:pPr>
              <w:tabs>
                <w:tab w:val="left" w:pos="1680"/>
              </w:tabs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方案设计类型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实验性研究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观察性研究：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回顾性分析，□ 前瞻性研究</w:t>
            </w:r>
          </w:p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523" w:type="dxa"/>
            <w:gridSpan w:val="7"/>
            <w:noWrap w:val="0"/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/>
                <w:sz w:val="18"/>
                <w:szCs w:val="18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研究信息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药物或医疗器械类别：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是否有数据与安全监察委员会：□ 有，□ 无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其他伦理委员会对该项目的否定性、或提前中止的决定：□ 无，□ 有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需要使用人体生物标本：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否，□ 是→填写下列选项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采集生物标本：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是，□ 否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利用以往保存的生物标本：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是，□ 否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研究干预超出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监管部门的批准的范围：□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8523" w:type="dxa"/>
            <w:gridSpan w:val="7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．招募受试者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谁负责招募：□ 医生，□ 研究者，□ 研究助理，□ 研究护士，□ 其他：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招募方式：□ 广告，□ 诊疗过程，□ 数据库，□ 中介，□ 其他：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招募人群特征：□ 患者，□ 健康者，□ 弱势群体，□ 孕妇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受试者报酬：□ 有，□ 无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报酬金额：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报酬支付方式：□ 按随访观察时点，分次支付，□ 按完成的随访观察工作量，一次性支付，□ 完成全部随访观察后支付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523" w:type="dxa"/>
            <w:gridSpan w:val="7"/>
            <w:noWrap w:val="0"/>
            <w:vAlign w:val="top"/>
          </w:tcPr>
          <w:p>
            <w:pPr>
              <w:tabs>
                <w:tab w:val="left" w:pos="1680"/>
              </w:tabs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．知情同意的过程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谁获取知情同意：□ 医生/研究者，□ 研究护士，□ 研究助理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获取知情同意地点：□ 私密房间/受试者接待室，□ 诊室，□ 病房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知情同意签字：□ 受试者签字，□ 法定代理人签字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3" w:type="dxa"/>
            <w:gridSpan w:val="7"/>
            <w:noWrap w:val="0"/>
            <w:vAlign w:val="top"/>
          </w:tcPr>
          <w:p>
            <w:pPr>
              <w:tabs>
                <w:tab w:val="left" w:pos="1680"/>
              </w:tabs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．知情同意的例外：□ 否，□ 是→填写下列选项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申请开展在紧急情况下无法获得知情同意的研究</w:t>
            </w:r>
          </w:p>
          <w:p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</w:t>
            </w:r>
            <w:r>
              <w:rPr>
                <w:rFonts w:hint="eastAsia"/>
              </w:rPr>
              <w:t>人群处于危及生命的紧急状况，需要在发病后很快进行干预；</w:t>
            </w:r>
          </w:p>
          <w:p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在该紧急情况下，大部分病人无法给予知情同意，且没有时间找到法定代理人；</w:t>
            </w:r>
          </w:p>
          <w:p>
            <w:pPr>
              <w:numPr>
                <w:ilvl w:val="1"/>
                <w:numId w:val="1"/>
              </w:num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缺乏已被证实有效的治疗方法，而试验药物或干预有望挽救生命，恢复健康，或减轻病痛；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 申请免除知情同意：利用以往临床诊疗中获得的病历/生物标本的研究；研究病历/生物标本的二次利用</w:t>
            </w: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ind w:left="420" w:leftChars="0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□ </w:t>
            </w:r>
            <w:r>
              <w:rPr>
                <w:rFonts w:hint="eastAsia"/>
              </w:rPr>
              <w:t>申请免除知情同意签字·研究对受试者的风险不大于最小风险，并且如果脱离“研究”背景，相同情况下的行为或程序不要求签署书面知情同意。如访谈研究，邮件</w:t>
            </w:r>
            <w:r>
              <w:t>/</w:t>
            </w:r>
            <w:r>
              <w:rPr>
                <w:rFonts w:hint="eastAsia"/>
              </w:rPr>
              <w:t>电话调查。</w:t>
            </w:r>
          </w:p>
          <w:p>
            <w:pPr>
              <w:tabs>
                <w:tab w:val="left" w:pos="1680"/>
              </w:tabs>
              <w:spacing w:line="300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523" w:type="dxa"/>
            <w:gridSpan w:val="7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color w:val="000000"/>
                <w:sz w:val="18"/>
                <w:szCs w:val="18"/>
              </w:rPr>
              <w:t>．</w:t>
            </w:r>
            <w:r>
              <w:rPr>
                <w:color w:val="000000"/>
                <w:sz w:val="21"/>
                <w:szCs w:val="21"/>
              </w:rPr>
              <w:t>主要研究者信息：主要研究者负责的在研项目数</w:t>
            </w:r>
            <w:r>
              <w:rPr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color w:val="000000"/>
                <w:sz w:val="21"/>
                <w:szCs w:val="21"/>
              </w:rPr>
              <w:t>；主要研究者负责的在研项目中，与本项目的目标疾病相同的项目数</w:t>
            </w:r>
            <w:r>
              <w:rPr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申请人责任声明</w:t>
            </w:r>
          </w:p>
        </w:tc>
        <w:tc>
          <w:tcPr>
            <w:tcW w:w="6795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本人与该研究项目不存在利益冲突，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我将遵循GCP、方案以及伦理委员会的要求，开展本项临床研究。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作为该项目的主要研究者,我的经济利益声明属实（请填写附表）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申请人签字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受理人签字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spacing w:before="348"/>
        <w:rPr>
          <w:rFonts w:ascii="Times New Roman" w:hAnsi="Times New Roman"/>
          <w:color w:val="000000"/>
        </w:rPr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研究经济利益声明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/>
        </w:rPr>
        <w:t>附表：本人就该临床试验项目的经济利益，声明如下：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受聘申办者的顾问，并接受顾问费（填写具体数字）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受聘申办者的专家，并接受专家咨询费（填写具体数字）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接受申办者赠予的礼品（大于200元）（填写具体数字）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接受申办者赠予的仪器设备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存在与申办者之间的专利许可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存在与申办者之间的科研成果转让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存在与申办者之间的购买任何财产或不动产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存在与申办者之间的出售任何财产或不动产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存在与申办者之间的租借任何财产或不动产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存在与申办者之间的投资关系，如持有申办者公司的股票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本人的配偶、子女、父母、合伙人与申办者存在经济利益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本人的配偶、子女、父母、合伙人在申办者公司担任职务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是，□ 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项目研究人员列表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254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职称/执业类别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GCP及研究伦理培训（年）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0" w:lineRule="auto"/>
              <w:rPr>
                <w:rFonts w:hint="eastAsia" w:ascii="宋体" w:eastAsia="宋体"/>
                <w:sz w:val="22"/>
                <w:szCs w:val="22"/>
              </w:rPr>
            </w:pPr>
          </w:p>
        </w:tc>
      </w:tr>
    </w:tbl>
    <w:p>
      <w:pPr>
        <w:rPr>
          <w:rFonts w:eastAsia="黑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w:rPr>
        <w:rFonts w:hint="eastAsia" w:ascii="宋体" w:hAnsi="宋体" w:eastAsia="宋体" w:cs="宋体"/>
        <w:bCs/>
        <w:kern w:val="2"/>
        <w:sz w:val="18"/>
        <w:szCs w:val="18"/>
        <w:lang w:val="en-US" w:eastAsia="zh-CN" w:bidi="ar-SA"/>
      </w:rPr>
      <w:t xml:space="preserve">初始审查申请表  </w:t>
    </w:r>
    <w:r>
      <w:rPr>
        <w:rFonts w:hint="eastAsia" w:ascii="幼圆" w:hAnsi="Cambria" w:eastAsia="幼圆" w:cs="Times New Roman"/>
        <w:bCs/>
        <w:kern w:val="2"/>
        <w:sz w:val="18"/>
        <w:szCs w:val="18"/>
        <w:lang w:val="en-US" w:eastAsia="zh-CN" w:bidi="ar-SA"/>
      </w:rPr>
      <w:t xml:space="preserve">       </w:t>
    </w: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 xml:space="preserve">                                                                   </w:t>
    </w:r>
    <w:r>
      <w:rPr>
        <w:rFonts w:hint="eastAsia" w:ascii="幼圆" w:hAnsi="Cambria" w:eastAsia="幼圆" w:cs="Times New Roman"/>
        <w:bCs/>
        <w:kern w:val="2"/>
        <w:sz w:val="18"/>
        <w:szCs w:val="18"/>
        <w:lang w:val="en-US" w:eastAsia="zh-CN" w:bidi="ar-SA"/>
      </w:rPr>
      <w:t xml:space="preserve"> </w:t>
    </w:r>
    <w:r>
      <w:rPr>
        <w:rFonts w:hint="eastAsia"/>
        <w:sz w:val="18"/>
        <w:szCs w:val="18"/>
      </w:rPr>
      <w:t>AF/SQ-0</w:t>
    </w:r>
    <w:r>
      <w:rPr>
        <w:rFonts w:hint="eastAsia"/>
        <w:sz w:val="18"/>
        <w:szCs w:val="18"/>
        <w:lang w:val="en-US" w:eastAsia="zh-CN"/>
      </w:rPr>
      <w:t>2</w:t>
    </w:r>
    <w:r>
      <w:rPr>
        <w:rFonts w:hint="eastAsia"/>
        <w:sz w:val="18"/>
        <w:szCs w:val="18"/>
      </w:rPr>
      <w:t>/</w:t>
    </w:r>
    <w:r>
      <w:rPr>
        <w:rFonts w:hint="eastAsia"/>
        <w:sz w:val="18"/>
        <w:szCs w:val="18"/>
        <w:lang w:val="en-US" w:eastAsia="zh-CN"/>
      </w:rPr>
      <w:t>04</w:t>
    </w:r>
    <w:r>
      <w:rPr>
        <w:rFonts w:hint="eastAsia"/>
        <w:sz w:val="18"/>
        <w:szCs w:val="18"/>
      </w:rPr>
      <w:t>.</w:t>
    </w:r>
    <w:r>
      <w:rPr>
        <w:rFonts w:hint="eastAsia"/>
        <w:sz w:val="18"/>
        <w:szCs w:val="18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2C5"/>
    <w:multiLevelType w:val="multilevel"/>
    <w:tmpl w:val="3C1112C5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"/>
      <w:lvlJc w:val="left"/>
      <w:pPr>
        <w:tabs>
          <w:tab w:val="left" w:pos="1696"/>
        </w:tabs>
        <w:ind w:left="1696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6C4DEA"/>
    <w:rsid w:val="05453A87"/>
    <w:rsid w:val="076264BC"/>
    <w:rsid w:val="13596001"/>
    <w:rsid w:val="15DA23C6"/>
    <w:rsid w:val="1BD7047C"/>
    <w:rsid w:val="1C692D58"/>
    <w:rsid w:val="1D337C25"/>
    <w:rsid w:val="24AE4AA1"/>
    <w:rsid w:val="369938F8"/>
    <w:rsid w:val="38276257"/>
    <w:rsid w:val="3B1D617E"/>
    <w:rsid w:val="432A41CE"/>
    <w:rsid w:val="5A023E82"/>
    <w:rsid w:val="60951435"/>
    <w:rsid w:val="67A536F1"/>
    <w:rsid w:val="69D878AA"/>
    <w:rsid w:val="719A31F3"/>
    <w:rsid w:val="72D34791"/>
    <w:rsid w:val="730832EC"/>
    <w:rsid w:val="7BD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附言"/>
    <w:basedOn w:val="1"/>
    <w:next w:val="1"/>
    <w:qFormat/>
    <w:uiPriority w:val="0"/>
    <w:pPr>
      <w:spacing w:line="480" w:lineRule="auto"/>
    </w:pPr>
    <w:rPr>
      <w:rFonts w:ascii="仿宋_GB2312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DELL</cp:lastModifiedBy>
  <dcterms:modified xsi:type="dcterms:W3CDTF">2020-11-16T08:55:49Z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