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atLeast"/>
        <w:ind w:firstLine="600" w:firstLineChars="200"/>
        <w:jc w:val="center"/>
        <w:rPr>
          <w:rFonts w:hint="eastAsia" w:ascii="黑体" w:hAnsi="黑体" w:eastAsia="黑体" w:cs="黑体"/>
          <w:color w:val="auto"/>
          <w:sz w:val="30"/>
          <w:szCs w:val="30"/>
          <w:highlight w:val="none"/>
          <w:u w:val="none"/>
          <w:lang w:val="en-US" w:eastAsia="zh-CN"/>
        </w:rPr>
      </w:pPr>
      <w:r>
        <w:rPr>
          <w:rFonts w:hint="eastAsia" w:ascii="黑体" w:hAnsi="黑体" w:eastAsia="黑体" w:cs="黑体"/>
          <w:color w:val="auto"/>
          <w:sz w:val="30"/>
          <w:szCs w:val="30"/>
          <w:highlight w:val="none"/>
          <w:u w:val="none"/>
          <w:lang w:val="en-US" w:eastAsia="zh-CN"/>
        </w:rPr>
        <w:t>第二临床医学院博士研究生“申请-考核”制实施细则</w:t>
      </w:r>
    </w:p>
    <w:p>
      <w:pPr>
        <w:spacing w:line="500" w:lineRule="atLeast"/>
        <w:ind w:firstLine="600" w:firstLineChars="200"/>
        <w:rPr>
          <w:rFonts w:hint="eastAsia" w:ascii="华文仿宋" w:hAnsi="华文仿宋" w:eastAsia="华文仿宋" w:cs="华文仿宋"/>
          <w:color w:val="auto"/>
          <w:sz w:val="30"/>
          <w:szCs w:val="30"/>
          <w:highlight w:val="none"/>
          <w:u w:val="none"/>
          <w:lang w:val="en-US" w:eastAsia="zh-CN"/>
        </w:rPr>
      </w:pPr>
      <w:r>
        <w:rPr>
          <w:rFonts w:hint="eastAsia" w:ascii="华文仿宋" w:hAnsi="华文仿宋" w:eastAsia="华文仿宋" w:cs="华文仿宋"/>
          <w:color w:val="auto"/>
          <w:sz w:val="30"/>
          <w:szCs w:val="30"/>
          <w:highlight w:val="none"/>
          <w:u w:val="none"/>
          <w:lang w:val="en-US" w:eastAsia="zh-CN"/>
        </w:rPr>
        <w:t>为规范博士研究生“申请-考核”制招生选拔程序，培养选拔高质量人才，根据《河南中医药大学博士研究生“申请-考核”制实施办法》精神，结合我院实际情况，特制定本细则。</w:t>
      </w:r>
    </w:p>
    <w:p>
      <w:pPr>
        <w:spacing w:line="500" w:lineRule="atLeast"/>
        <w:ind w:firstLine="600" w:firstLineChars="200"/>
        <w:rPr>
          <w:rFonts w:hint="eastAsia" w:ascii="华文仿宋" w:hAnsi="华文仿宋" w:eastAsia="华文仿宋" w:cs="华文仿宋"/>
          <w:color w:val="auto"/>
          <w:sz w:val="30"/>
          <w:szCs w:val="30"/>
          <w:highlight w:val="none"/>
          <w:u w:val="none"/>
          <w:lang w:val="en-US" w:eastAsia="zh-CN"/>
        </w:rPr>
      </w:pPr>
      <w:r>
        <w:rPr>
          <w:rFonts w:hint="eastAsia" w:ascii="华文仿宋" w:hAnsi="华文仿宋" w:eastAsia="华文仿宋" w:cs="华文仿宋"/>
          <w:color w:val="auto"/>
          <w:sz w:val="30"/>
          <w:szCs w:val="30"/>
          <w:highlight w:val="none"/>
          <w:u w:val="none"/>
          <w:lang w:val="en-US" w:eastAsia="zh-CN"/>
        </w:rPr>
        <w:t>一、指导思想   </w:t>
      </w:r>
    </w:p>
    <w:p>
      <w:pPr>
        <w:spacing w:line="500" w:lineRule="atLeast"/>
        <w:ind w:firstLine="600" w:firstLineChars="200"/>
        <w:rPr>
          <w:rFonts w:hint="eastAsia" w:ascii="华文仿宋" w:hAnsi="华文仿宋" w:eastAsia="华文仿宋" w:cs="华文仿宋"/>
          <w:color w:val="auto"/>
          <w:sz w:val="30"/>
          <w:szCs w:val="30"/>
          <w:highlight w:val="none"/>
          <w:u w:val="none"/>
          <w:lang w:val="en-US" w:eastAsia="zh-CN"/>
        </w:rPr>
      </w:pPr>
      <w:r>
        <w:rPr>
          <w:rFonts w:hint="eastAsia" w:ascii="华文仿宋" w:hAnsi="华文仿宋" w:eastAsia="华文仿宋" w:cs="华文仿宋"/>
          <w:color w:val="auto"/>
          <w:sz w:val="30"/>
          <w:szCs w:val="30"/>
          <w:highlight w:val="none"/>
          <w:u w:val="none"/>
          <w:lang w:val="en-US" w:eastAsia="zh-CN"/>
        </w:rPr>
        <w:t>以习近平新时代中国特色社会主义思想和党的十九届五中全会精神为指导，深入贯彻落实全国研究生教育会议精神，把立德树人成效作为检验博士研究生招生工作的根本标准。严格规范管理，切实加强复试的科学性、规范化和有效性，着重提高复试质量；以考生为本，体现公平、公正、公开、科学的精神，增强服务意识，促进和谐社会建设。</w:t>
      </w:r>
    </w:p>
    <w:p>
      <w:pPr>
        <w:spacing w:line="500" w:lineRule="atLeast"/>
        <w:ind w:firstLine="600" w:firstLineChars="200"/>
        <w:rPr>
          <w:rFonts w:hint="eastAsia" w:ascii="华文仿宋" w:hAnsi="华文仿宋" w:eastAsia="华文仿宋" w:cs="华文仿宋"/>
          <w:color w:val="auto"/>
          <w:sz w:val="30"/>
          <w:szCs w:val="30"/>
          <w:highlight w:val="none"/>
          <w:u w:val="none"/>
          <w:lang w:val="en-US" w:eastAsia="zh-CN"/>
        </w:rPr>
      </w:pPr>
      <w:r>
        <w:rPr>
          <w:rFonts w:hint="eastAsia" w:ascii="华文仿宋" w:hAnsi="华文仿宋" w:eastAsia="华文仿宋" w:cs="华文仿宋"/>
          <w:color w:val="auto"/>
          <w:sz w:val="30"/>
          <w:szCs w:val="30"/>
          <w:highlight w:val="none"/>
          <w:u w:val="none"/>
          <w:lang w:val="en-US" w:eastAsia="zh-CN"/>
        </w:rPr>
        <w:t>二、组织管理</w:t>
      </w:r>
    </w:p>
    <w:p>
      <w:pPr>
        <w:spacing w:line="500" w:lineRule="atLeast"/>
        <w:ind w:firstLine="600" w:firstLineChars="200"/>
        <w:rPr>
          <w:rFonts w:hint="eastAsia" w:ascii="华文仿宋" w:hAnsi="华文仿宋" w:eastAsia="华文仿宋" w:cs="华文仿宋"/>
          <w:color w:val="auto"/>
          <w:sz w:val="30"/>
          <w:szCs w:val="30"/>
          <w:highlight w:val="none"/>
          <w:u w:val="none"/>
          <w:lang w:val="en-US" w:eastAsia="zh-CN"/>
        </w:rPr>
      </w:pPr>
      <w:r>
        <w:rPr>
          <w:rFonts w:hint="eastAsia" w:ascii="华文仿宋" w:hAnsi="华文仿宋" w:eastAsia="华文仿宋" w:cs="华文仿宋"/>
          <w:color w:val="auto"/>
          <w:sz w:val="30"/>
          <w:szCs w:val="30"/>
          <w:highlight w:val="none"/>
          <w:u w:val="none"/>
          <w:lang w:val="en-US" w:eastAsia="zh-CN"/>
        </w:rPr>
        <w:t>（一）成立招生工作领导小组</w:t>
      </w:r>
    </w:p>
    <w:p>
      <w:pPr>
        <w:spacing w:line="500" w:lineRule="atLeast"/>
        <w:ind w:firstLine="600" w:firstLineChars="200"/>
        <w:rPr>
          <w:rFonts w:hint="eastAsia" w:ascii="华文仿宋" w:hAnsi="华文仿宋" w:eastAsia="华文仿宋" w:cs="华文仿宋"/>
          <w:color w:val="auto"/>
          <w:sz w:val="30"/>
          <w:szCs w:val="30"/>
          <w:highlight w:val="none"/>
          <w:u w:val="none"/>
          <w:lang w:val="en-US" w:eastAsia="zh-CN"/>
        </w:rPr>
      </w:pPr>
      <w:r>
        <w:rPr>
          <w:rFonts w:hint="eastAsia" w:ascii="华文仿宋" w:hAnsi="华文仿宋" w:eastAsia="华文仿宋" w:cs="华文仿宋"/>
          <w:color w:val="auto"/>
          <w:sz w:val="30"/>
          <w:szCs w:val="30"/>
          <w:highlight w:val="none"/>
          <w:u w:val="none"/>
          <w:lang w:val="en-US" w:eastAsia="zh-CN"/>
        </w:rPr>
        <w:t>组  长：崔应麟</w:t>
      </w:r>
    </w:p>
    <w:p>
      <w:pPr>
        <w:spacing w:line="500" w:lineRule="atLeast"/>
        <w:ind w:firstLine="600" w:firstLineChars="200"/>
        <w:rPr>
          <w:rFonts w:hint="eastAsia" w:ascii="华文仿宋" w:hAnsi="华文仿宋" w:eastAsia="华文仿宋" w:cs="华文仿宋"/>
          <w:color w:val="auto"/>
          <w:sz w:val="30"/>
          <w:szCs w:val="30"/>
          <w:highlight w:val="none"/>
          <w:u w:val="none"/>
          <w:lang w:val="en-US" w:eastAsia="zh-CN"/>
        </w:rPr>
      </w:pPr>
      <w:r>
        <w:rPr>
          <w:rFonts w:hint="eastAsia" w:ascii="华文仿宋" w:hAnsi="华文仿宋" w:eastAsia="华文仿宋" w:cs="华文仿宋"/>
          <w:color w:val="auto"/>
          <w:sz w:val="30"/>
          <w:szCs w:val="30"/>
          <w:highlight w:val="none"/>
          <w:u w:val="none"/>
          <w:lang w:val="en-US" w:eastAsia="zh-CN"/>
        </w:rPr>
        <w:t>副组长：朱  光</w:t>
      </w:r>
    </w:p>
    <w:p>
      <w:pPr>
        <w:spacing w:line="500" w:lineRule="atLeast"/>
        <w:ind w:firstLine="600" w:firstLineChars="200"/>
        <w:rPr>
          <w:rFonts w:hint="eastAsia" w:ascii="华文仿宋" w:hAnsi="华文仿宋" w:eastAsia="华文仿宋" w:cs="华文仿宋"/>
          <w:color w:val="auto"/>
          <w:sz w:val="30"/>
          <w:szCs w:val="30"/>
          <w:highlight w:val="none"/>
          <w:u w:val="none"/>
          <w:lang w:val="en-US" w:eastAsia="zh-CN"/>
        </w:rPr>
      </w:pPr>
      <w:r>
        <w:rPr>
          <w:rFonts w:hint="eastAsia" w:ascii="华文仿宋" w:hAnsi="华文仿宋" w:eastAsia="华文仿宋" w:cs="华文仿宋"/>
          <w:color w:val="auto"/>
          <w:sz w:val="30"/>
          <w:szCs w:val="30"/>
          <w:highlight w:val="none"/>
          <w:u w:val="none"/>
          <w:lang w:val="en-US" w:eastAsia="zh-CN"/>
        </w:rPr>
        <w:t xml:space="preserve">成  员：王振涛  孙自学  侯江红  朱  珊  傅金英  郭会卿  孟  泳  李永伟  赵俊峰  丁 虹  </w:t>
      </w:r>
    </w:p>
    <w:p>
      <w:pPr>
        <w:spacing w:line="500" w:lineRule="atLeast"/>
        <w:ind w:firstLine="600" w:firstLineChars="200"/>
        <w:rPr>
          <w:rFonts w:hint="eastAsia" w:ascii="华文仿宋" w:hAnsi="华文仿宋" w:eastAsia="华文仿宋" w:cs="华文仿宋"/>
          <w:color w:val="auto"/>
          <w:sz w:val="30"/>
          <w:szCs w:val="30"/>
          <w:highlight w:val="none"/>
          <w:u w:val="none"/>
          <w:lang w:val="en-US" w:eastAsia="zh-CN"/>
        </w:rPr>
      </w:pPr>
      <w:r>
        <w:rPr>
          <w:rFonts w:hint="eastAsia" w:ascii="华文仿宋" w:hAnsi="华文仿宋" w:eastAsia="华文仿宋" w:cs="华文仿宋"/>
          <w:color w:val="auto"/>
          <w:sz w:val="30"/>
          <w:szCs w:val="30"/>
          <w:highlight w:val="none"/>
          <w:u w:val="none"/>
          <w:lang w:val="en-US" w:eastAsia="zh-CN"/>
        </w:rPr>
        <w:t>具体职责：在学校研究生招生工作领导小组领导、研究生院的指导下，负责制定本院研究生招生工作实施细则、协调处理本院学位点、学科专业综合测试工作中的有关问题，并对本院的招生工作结果负责。</w:t>
      </w:r>
    </w:p>
    <w:p>
      <w:pPr>
        <w:spacing w:line="500" w:lineRule="atLeast"/>
        <w:ind w:firstLine="600" w:firstLineChars="200"/>
        <w:rPr>
          <w:rFonts w:hint="eastAsia" w:ascii="华文仿宋" w:hAnsi="华文仿宋" w:eastAsia="华文仿宋" w:cs="华文仿宋"/>
          <w:color w:val="auto"/>
          <w:sz w:val="30"/>
          <w:szCs w:val="30"/>
          <w:highlight w:val="none"/>
          <w:u w:val="none"/>
          <w:lang w:val="en-US" w:eastAsia="zh-CN"/>
        </w:rPr>
      </w:pPr>
      <w:r>
        <w:rPr>
          <w:rFonts w:hint="eastAsia" w:ascii="华文仿宋" w:hAnsi="华文仿宋" w:eastAsia="华文仿宋" w:cs="华文仿宋"/>
          <w:color w:val="auto"/>
          <w:sz w:val="30"/>
          <w:szCs w:val="30"/>
          <w:highlight w:val="none"/>
          <w:u w:val="none"/>
          <w:lang w:val="en-US" w:eastAsia="zh-CN"/>
        </w:rPr>
        <w:t>（二）成立招生工作督查小组</w:t>
      </w:r>
    </w:p>
    <w:p>
      <w:pPr>
        <w:spacing w:line="500" w:lineRule="atLeast"/>
        <w:ind w:firstLine="600" w:firstLineChars="200"/>
        <w:rPr>
          <w:rFonts w:hint="eastAsia" w:ascii="华文仿宋" w:hAnsi="华文仿宋" w:eastAsia="华文仿宋" w:cs="华文仿宋"/>
          <w:color w:val="auto"/>
          <w:sz w:val="30"/>
          <w:szCs w:val="30"/>
          <w:highlight w:val="none"/>
          <w:u w:val="none"/>
          <w:lang w:val="en-US" w:eastAsia="zh-CN"/>
        </w:rPr>
      </w:pPr>
      <w:r>
        <w:rPr>
          <w:rFonts w:hint="eastAsia" w:ascii="华文仿宋" w:hAnsi="华文仿宋" w:eastAsia="华文仿宋" w:cs="华文仿宋"/>
          <w:color w:val="auto"/>
          <w:sz w:val="30"/>
          <w:szCs w:val="30"/>
          <w:highlight w:val="none"/>
          <w:u w:val="none"/>
          <w:lang w:val="en-US" w:eastAsia="zh-CN"/>
        </w:rPr>
        <w:t>组  长：王海亮</w:t>
      </w:r>
    </w:p>
    <w:p>
      <w:pPr>
        <w:spacing w:line="500" w:lineRule="atLeast"/>
        <w:ind w:firstLine="600" w:firstLineChars="200"/>
        <w:rPr>
          <w:rFonts w:hint="eastAsia" w:ascii="华文仿宋" w:hAnsi="华文仿宋" w:eastAsia="华文仿宋" w:cs="华文仿宋"/>
          <w:color w:val="auto"/>
          <w:sz w:val="30"/>
          <w:szCs w:val="30"/>
          <w:highlight w:val="none"/>
          <w:u w:val="none"/>
          <w:lang w:val="en-US" w:eastAsia="zh-CN"/>
        </w:rPr>
      </w:pPr>
      <w:r>
        <w:rPr>
          <w:rFonts w:hint="eastAsia" w:ascii="华文仿宋" w:hAnsi="华文仿宋" w:eastAsia="华文仿宋" w:cs="华文仿宋"/>
          <w:color w:val="auto"/>
          <w:sz w:val="30"/>
          <w:szCs w:val="30"/>
          <w:highlight w:val="none"/>
          <w:u w:val="none"/>
          <w:lang w:val="en-US" w:eastAsia="zh-CN"/>
        </w:rPr>
        <w:t>副组长：王  倩</w:t>
      </w:r>
    </w:p>
    <w:p>
      <w:pPr>
        <w:spacing w:line="500" w:lineRule="atLeast"/>
        <w:ind w:firstLine="600" w:firstLineChars="200"/>
        <w:rPr>
          <w:rFonts w:hint="eastAsia" w:ascii="华文仿宋" w:hAnsi="华文仿宋" w:eastAsia="华文仿宋" w:cs="华文仿宋"/>
          <w:color w:val="auto"/>
          <w:sz w:val="30"/>
          <w:szCs w:val="30"/>
          <w:highlight w:val="none"/>
          <w:u w:val="none"/>
          <w:lang w:val="en-US" w:eastAsia="zh-CN"/>
        </w:rPr>
      </w:pPr>
      <w:r>
        <w:rPr>
          <w:rFonts w:hint="eastAsia" w:ascii="华文仿宋" w:hAnsi="华文仿宋" w:eastAsia="华文仿宋" w:cs="华文仿宋"/>
          <w:color w:val="auto"/>
          <w:sz w:val="30"/>
          <w:szCs w:val="30"/>
          <w:highlight w:val="none"/>
          <w:u w:val="none"/>
          <w:lang w:val="en-US" w:eastAsia="zh-CN"/>
        </w:rPr>
        <w:t>成  员：张正国   吴逢娜</w:t>
      </w:r>
    </w:p>
    <w:p>
      <w:pPr>
        <w:spacing w:line="500" w:lineRule="atLeast"/>
        <w:ind w:firstLine="600" w:firstLineChars="200"/>
        <w:rPr>
          <w:rFonts w:hint="eastAsia" w:ascii="华文仿宋" w:hAnsi="华文仿宋" w:eastAsia="华文仿宋" w:cs="华文仿宋"/>
          <w:color w:val="auto"/>
          <w:sz w:val="30"/>
          <w:szCs w:val="30"/>
          <w:highlight w:val="none"/>
          <w:u w:val="none"/>
          <w:lang w:val="en-US" w:eastAsia="zh-CN"/>
        </w:rPr>
      </w:pPr>
      <w:r>
        <w:rPr>
          <w:rFonts w:hint="eastAsia" w:ascii="华文仿宋" w:hAnsi="华文仿宋" w:eastAsia="华文仿宋" w:cs="华文仿宋"/>
          <w:color w:val="auto"/>
          <w:sz w:val="30"/>
          <w:szCs w:val="30"/>
          <w:highlight w:val="none"/>
          <w:u w:val="none"/>
          <w:lang w:val="en-US" w:eastAsia="zh-CN"/>
        </w:rPr>
        <w:t xml:space="preserve">具体职责：在学校研究生招生工作督查小组的领导下，负责检查、监督本院研究生招生工作的规范实施，纠查复试过程中所发现的各类问题。   </w:t>
      </w:r>
    </w:p>
    <w:p>
      <w:pPr>
        <w:spacing w:line="500" w:lineRule="atLeast"/>
        <w:ind w:firstLine="600" w:firstLineChars="200"/>
        <w:rPr>
          <w:rFonts w:hint="eastAsia" w:ascii="华文仿宋" w:hAnsi="华文仿宋" w:eastAsia="华文仿宋" w:cs="华文仿宋"/>
          <w:color w:val="auto"/>
          <w:sz w:val="30"/>
          <w:szCs w:val="30"/>
          <w:highlight w:val="none"/>
          <w:u w:val="none"/>
          <w:lang w:val="en-US" w:eastAsia="zh-CN"/>
        </w:rPr>
      </w:pPr>
      <w:r>
        <w:rPr>
          <w:rFonts w:hint="eastAsia" w:ascii="华文仿宋" w:hAnsi="华文仿宋" w:eastAsia="华文仿宋" w:cs="华文仿宋"/>
          <w:color w:val="auto"/>
          <w:sz w:val="30"/>
          <w:szCs w:val="30"/>
          <w:highlight w:val="none"/>
          <w:u w:val="none"/>
          <w:lang w:val="en-US" w:eastAsia="zh-CN"/>
        </w:rPr>
        <w:t>三、实施细则</w:t>
      </w:r>
    </w:p>
    <w:p>
      <w:pPr>
        <w:spacing w:line="500" w:lineRule="atLeast"/>
        <w:ind w:firstLine="600" w:firstLineChars="200"/>
        <w:rPr>
          <w:rFonts w:hint="eastAsia" w:ascii="华文仿宋" w:hAnsi="华文仿宋" w:eastAsia="华文仿宋" w:cs="华文仿宋"/>
          <w:color w:val="auto"/>
          <w:sz w:val="30"/>
          <w:szCs w:val="30"/>
          <w:highlight w:val="none"/>
          <w:u w:val="none"/>
          <w:lang w:val="en-US" w:eastAsia="zh-CN"/>
        </w:rPr>
      </w:pPr>
      <w:r>
        <w:rPr>
          <w:rFonts w:hint="eastAsia" w:ascii="华文仿宋" w:hAnsi="华文仿宋" w:eastAsia="华文仿宋" w:cs="华文仿宋"/>
          <w:color w:val="auto"/>
          <w:sz w:val="30"/>
          <w:szCs w:val="30"/>
          <w:highlight w:val="none"/>
          <w:u w:val="none"/>
          <w:lang w:val="en-US" w:eastAsia="zh-CN"/>
        </w:rPr>
        <w:t>1、“申请-考核”制考生，应当符合我校当年博士生招生简章中规定的全日制在校生报考条件（见附件一《</w:t>
      </w:r>
      <w:r>
        <w:rPr>
          <w:rFonts w:hint="eastAsia" w:ascii="华文仿宋" w:hAnsi="华文仿宋" w:eastAsia="华文仿宋" w:cs="华文仿宋"/>
          <w:color w:val="auto"/>
          <w:sz w:val="30"/>
          <w:szCs w:val="30"/>
          <w:highlight w:val="none"/>
          <w:u w:val="none"/>
          <w:lang w:eastAsia="zh-CN"/>
        </w:rPr>
        <w:t>报考条件</w:t>
      </w:r>
      <w:r>
        <w:rPr>
          <w:rFonts w:hint="eastAsia" w:ascii="华文仿宋" w:hAnsi="华文仿宋" w:eastAsia="华文仿宋" w:cs="华文仿宋"/>
          <w:color w:val="auto"/>
          <w:sz w:val="30"/>
          <w:szCs w:val="30"/>
          <w:highlight w:val="none"/>
          <w:u w:val="none"/>
          <w:lang w:val="en-US" w:eastAsia="zh-CN"/>
        </w:rPr>
        <w:t>》），报考类别为非定向就业，被录取后须全脱产学习。</w:t>
      </w:r>
    </w:p>
    <w:p>
      <w:pPr>
        <w:spacing w:line="500" w:lineRule="atLeast"/>
        <w:ind w:firstLine="600" w:firstLineChars="200"/>
        <w:rPr>
          <w:rFonts w:hint="eastAsia" w:ascii="华文仿宋" w:hAnsi="华文仿宋" w:eastAsia="华文仿宋" w:cs="华文仿宋"/>
          <w:color w:val="auto"/>
          <w:sz w:val="30"/>
          <w:szCs w:val="30"/>
          <w:highlight w:val="none"/>
          <w:u w:val="none"/>
        </w:rPr>
      </w:pPr>
      <w:r>
        <w:rPr>
          <w:rFonts w:hint="eastAsia" w:ascii="华文仿宋" w:hAnsi="华文仿宋" w:eastAsia="华文仿宋" w:cs="华文仿宋"/>
          <w:color w:val="auto"/>
          <w:sz w:val="30"/>
          <w:szCs w:val="30"/>
          <w:highlight w:val="none"/>
          <w:u w:val="none"/>
          <w:lang w:val="en-US" w:eastAsia="zh-CN"/>
        </w:rPr>
        <w:t>2.</w:t>
      </w:r>
      <w:r>
        <w:rPr>
          <w:rFonts w:hint="eastAsia" w:ascii="华文仿宋" w:hAnsi="华文仿宋" w:eastAsia="华文仿宋" w:cs="华文仿宋"/>
          <w:color w:val="auto"/>
          <w:sz w:val="30"/>
          <w:szCs w:val="30"/>
          <w:highlight w:val="none"/>
          <w:u w:val="none"/>
          <w:lang w:eastAsia="zh-CN"/>
        </w:rPr>
        <w:t>组建</w:t>
      </w:r>
      <w:r>
        <w:rPr>
          <w:rFonts w:hint="eastAsia" w:ascii="华文仿宋" w:hAnsi="华文仿宋" w:eastAsia="华文仿宋" w:cs="华文仿宋"/>
          <w:color w:val="auto"/>
          <w:sz w:val="30"/>
          <w:szCs w:val="30"/>
          <w:highlight w:val="none"/>
          <w:u w:val="none"/>
        </w:rPr>
        <w:t>学科考核专家组</w:t>
      </w:r>
      <w:r>
        <w:rPr>
          <w:rFonts w:hint="eastAsia" w:ascii="华文仿宋" w:hAnsi="华文仿宋" w:eastAsia="华文仿宋" w:cs="华文仿宋"/>
          <w:color w:val="auto"/>
          <w:sz w:val="30"/>
          <w:szCs w:val="30"/>
          <w:highlight w:val="none"/>
          <w:u w:val="none"/>
          <w:lang w:eastAsia="zh-CN"/>
        </w:rPr>
        <w:t>：</w:t>
      </w:r>
      <w:r>
        <w:rPr>
          <w:rFonts w:hint="eastAsia" w:ascii="华文仿宋" w:hAnsi="华文仿宋" w:eastAsia="华文仿宋" w:cs="华文仿宋"/>
          <w:color w:val="auto"/>
          <w:sz w:val="30"/>
          <w:szCs w:val="30"/>
          <w:highlight w:val="none"/>
          <w:u w:val="none"/>
        </w:rPr>
        <w:t>学科考核专家组一般由本学科带头人任组长，成员不得少于5位博士生导师（如本专业博导人数不足5人，应由本学科教授或相近学科补足）。具体职责是依据学校文件和招生实施方案</w:t>
      </w:r>
      <w:r>
        <w:rPr>
          <w:rFonts w:hint="eastAsia" w:ascii="华文仿宋" w:hAnsi="华文仿宋" w:eastAsia="华文仿宋" w:cs="华文仿宋"/>
          <w:color w:val="auto"/>
          <w:sz w:val="30"/>
          <w:szCs w:val="30"/>
          <w:highlight w:val="none"/>
          <w:u w:val="none"/>
          <w:lang w:eastAsia="zh-CN"/>
        </w:rPr>
        <w:t>，</w:t>
      </w:r>
      <w:r>
        <w:rPr>
          <w:rFonts w:hint="eastAsia" w:ascii="华文仿宋" w:hAnsi="华文仿宋" w:eastAsia="华文仿宋" w:cs="华文仿宋"/>
          <w:color w:val="auto"/>
          <w:sz w:val="30"/>
          <w:szCs w:val="30"/>
          <w:highlight w:val="none"/>
          <w:u w:val="none"/>
        </w:rPr>
        <w:t>审核申请者的申请资格</w:t>
      </w:r>
      <w:r>
        <w:rPr>
          <w:rFonts w:hint="eastAsia" w:ascii="华文仿宋" w:hAnsi="华文仿宋" w:eastAsia="华文仿宋" w:cs="华文仿宋"/>
          <w:color w:val="auto"/>
          <w:sz w:val="30"/>
          <w:szCs w:val="30"/>
          <w:highlight w:val="none"/>
          <w:u w:val="none"/>
          <w:lang w:eastAsia="zh-CN"/>
        </w:rPr>
        <w:t>（见附件二《</w:t>
      </w:r>
      <w:r>
        <w:rPr>
          <w:rFonts w:hint="eastAsia" w:ascii="华文仿宋" w:hAnsi="华文仿宋" w:eastAsia="华文仿宋" w:cs="华文仿宋"/>
          <w:color w:val="auto"/>
          <w:sz w:val="30"/>
          <w:szCs w:val="30"/>
          <w:highlight w:val="none"/>
          <w:u w:val="none"/>
        </w:rPr>
        <w:t>申请者</w:t>
      </w:r>
      <w:r>
        <w:rPr>
          <w:rFonts w:hint="eastAsia" w:ascii="华文仿宋" w:hAnsi="华文仿宋" w:eastAsia="华文仿宋" w:cs="华文仿宋"/>
          <w:color w:val="auto"/>
          <w:sz w:val="30"/>
          <w:szCs w:val="30"/>
          <w:highlight w:val="none"/>
          <w:u w:val="none"/>
          <w:lang w:eastAsia="zh-CN"/>
        </w:rPr>
        <w:t>需提交</w:t>
      </w:r>
      <w:r>
        <w:rPr>
          <w:rFonts w:hint="eastAsia" w:ascii="华文仿宋" w:hAnsi="华文仿宋" w:eastAsia="华文仿宋" w:cs="华文仿宋"/>
          <w:color w:val="auto"/>
          <w:sz w:val="30"/>
          <w:szCs w:val="30"/>
          <w:highlight w:val="none"/>
          <w:u w:val="none"/>
        </w:rPr>
        <w:t>材料</w:t>
      </w:r>
      <w:r>
        <w:rPr>
          <w:rFonts w:hint="eastAsia" w:ascii="华文仿宋" w:hAnsi="华文仿宋" w:eastAsia="华文仿宋" w:cs="华文仿宋"/>
          <w:color w:val="auto"/>
          <w:sz w:val="30"/>
          <w:szCs w:val="30"/>
          <w:highlight w:val="none"/>
          <w:u w:val="none"/>
          <w:lang w:eastAsia="zh-CN"/>
        </w:rPr>
        <w:t>》</w:t>
      </w:r>
      <w:r>
        <w:rPr>
          <w:rFonts w:hint="eastAsia" w:ascii="华文仿宋" w:hAnsi="华文仿宋" w:eastAsia="华文仿宋" w:cs="华文仿宋"/>
          <w:color w:val="auto"/>
          <w:sz w:val="30"/>
          <w:szCs w:val="30"/>
          <w:highlight w:val="none"/>
          <w:u w:val="none"/>
        </w:rPr>
        <w:t>，</w:t>
      </w:r>
      <w:r>
        <w:rPr>
          <w:rFonts w:hint="eastAsia" w:ascii="华文仿宋" w:hAnsi="华文仿宋" w:eastAsia="华文仿宋" w:cs="华文仿宋"/>
          <w:color w:val="auto"/>
          <w:sz w:val="30"/>
          <w:szCs w:val="30"/>
          <w:highlight w:val="none"/>
          <w:u w:val="none"/>
          <w:lang w:eastAsia="zh-CN"/>
        </w:rPr>
        <w:t>）</w:t>
      </w:r>
      <w:r>
        <w:rPr>
          <w:rFonts w:hint="eastAsia" w:ascii="华文仿宋" w:hAnsi="华文仿宋" w:eastAsia="华文仿宋" w:cs="华文仿宋"/>
          <w:color w:val="auto"/>
          <w:sz w:val="30"/>
          <w:szCs w:val="30"/>
          <w:highlight w:val="none"/>
          <w:u w:val="none"/>
        </w:rPr>
        <w:t>并对其进行综合考核及面试，确定拟录取的申请者名单。</w:t>
      </w:r>
    </w:p>
    <w:p>
      <w:pPr>
        <w:spacing w:line="500" w:lineRule="atLeast"/>
        <w:ind w:firstLine="600" w:firstLineChars="200"/>
        <w:rPr>
          <w:rFonts w:hint="eastAsia" w:ascii="华文仿宋" w:hAnsi="华文仿宋" w:eastAsia="华文仿宋" w:cs="华文仿宋"/>
          <w:color w:val="auto"/>
          <w:sz w:val="30"/>
          <w:szCs w:val="30"/>
          <w:highlight w:val="none"/>
          <w:u w:val="none"/>
        </w:rPr>
      </w:pPr>
      <w:r>
        <w:rPr>
          <w:rFonts w:hint="eastAsia" w:ascii="华文仿宋" w:hAnsi="华文仿宋" w:eastAsia="华文仿宋" w:cs="华文仿宋"/>
          <w:color w:val="auto"/>
          <w:sz w:val="30"/>
          <w:szCs w:val="30"/>
          <w:highlight w:val="none"/>
          <w:u w:val="none"/>
          <w:lang w:eastAsia="zh-CN"/>
        </w:rPr>
        <w:t>还</w:t>
      </w:r>
      <w:r>
        <w:rPr>
          <w:rFonts w:hint="eastAsia" w:ascii="华文仿宋" w:hAnsi="华文仿宋" w:eastAsia="华文仿宋" w:cs="华文仿宋"/>
          <w:color w:val="auto"/>
          <w:sz w:val="30"/>
          <w:szCs w:val="30"/>
          <w:highlight w:val="none"/>
          <w:u w:val="none"/>
        </w:rPr>
        <w:t>应配备</w:t>
      </w:r>
      <w:r>
        <w:rPr>
          <w:rFonts w:hint="eastAsia" w:ascii="华文仿宋" w:hAnsi="华文仿宋" w:eastAsia="华文仿宋" w:cs="华文仿宋"/>
          <w:color w:val="auto"/>
          <w:sz w:val="30"/>
          <w:szCs w:val="30"/>
          <w:highlight w:val="none"/>
          <w:u w:val="none"/>
          <w:lang w:val="en-US" w:eastAsia="zh-CN"/>
        </w:rPr>
        <w:t>1</w:t>
      </w:r>
      <w:r>
        <w:rPr>
          <w:rFonts w:hint="eastAsia" w:ascii="华文仿宋" w:hAnsi="华文仿宋" w:eastAsia="华文仿宋" w:cs="华文仿宋"/>
          <w:color w:val="auto"/>
          <w:sz w:val="30"/>
          <w:szCs w:val="30"/>
          <w:highlight w:val="none"/>
          <w:u w:val="none"/>
        </w:rPr>
        <w:t>名本专业人员担任秘书，负责复试</w:t>
      </w:r>
      <w:r>
        <w:rPr>
          <w:rFonts w:hint="eastAsia" w:ascii="华文仿宋" w:hAnsi="华文仿宋" w:eastAsia="华文仿宋" w:cs="华文仿宋"/>
          <w:color w:val="auto"/>
          <w:sz w:val="30"/>
          <w:szCs w:val="30"/>
          <w:highlight w:val="none"/>
          <w:u w:val="none"/>
          <w:lang w:eastAsia="zh-CN"/>
        </w:rPr>
        <w:t>现场的录像、文字</w:t>
      </w:r>
      <w:r>
        <w:rPr>
          <w:rFonts w:hint="eastAsia" w:ascii="华文仿宋" w:hAnsi="华文仿宋" w:eastAsia="华文仿宋" w:cs="华文仿宋"/>
          <w:color w:val="auto"/>
          <w:sz w:val="30"/>
          <w:szCs w:val="30"/>
          <w:highlight w:val="none"/>
          <w:u w:val="none"/>
        </w:rPr>
        <w:t>记录及材料整理报送。</w:t>
      </w:r>
    </w:p>
    <w:p>
      <w:pPr>
        <w:spacing w:line="500" w:lineRule="atLeast"/>
        <w:ind w:firstLine="600" w:firstLineChars="200"/>
        <w:rPr>
          <w:rFonts w:hint="eastAsia" w:ascii="华文仿宋" w:hAnsi="华文仿宋" w:eastAsia="华文仿宋" w:cs="华文仿宋"/>
          <w:color w:val="auto"/>
          <w:sz w:val="30"/>
          <w:szCs w:val="30"/>
          <w:highlight w:val="none"/>
          <w:u w:val="none"/>
        </w:rPr>
      </w:pPr>
      <w:r>
        <w:rPr>
          <w:rFonts w:hint="eastAsia" w:ascii="华文仿宋" w:hAnsi="华文仿宋" w:eastAsia="华文仿宋" w:cs="华文仿宋"/>
          <w:color w:val="auto"/>
          <w:sz w:val="30"/>
          <w:szCs w:val="30"/>
          <w:highlight w:val="none"/>
          <w:u w:val="none"/>
          <w:lang w:val="en-US" w:eastAsia="zh-CN"/>
        </w:rPr>
        <w:t>3.</w:t>
      </w:r>
      <w:r>
        <w:rPr>
          <w:rFonts w:hint="eastAsia" w:ascii="华文仿宋" w:hAnsi="华文仿宋" w:eastAsia="华文仿宋" w:cs="华文仿宋"/>
          <w:color w:val="auto"/>
          <w:sz w:val="30"/>
          <w:szCs w:val="30"/>
          <w:highlight w:val="none"/>
          <w:u w:val="none"/>
          <w:lang w:eastAsia="zh-CN"/>
        </w:rPr>
        <w:t>第二临床医学院</w:t>
      </w:r>
      <w:r>
        <w:rPr>
          <w:rFonts w:hint="eastAsia" w:ascii="华文仿宋" w:hAnsi="华文仿宋" w:eastAsia="华文仿宋" w:cs="华文仿宋"/>
          <w:color w:val="auto"/>
          <w:sz w:val="30"/>
          <w:szCs w:val="30"/>
          <w:highlight w:val="none"/>
          <w:u w:val="none"/>
        </w:rPr>
        <w:t>研究生招生工作领导小组将派巡视人员监督复试、录取过程。</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华文仿宋" w:hAnsi="华文仿宋" w:eastAsia="华文仿宋" w:cs="华文仿宋"/>
          <w:color w:val="auto"/>
          <w:sz w:val="30"/>
          <w:szCs w:val="30"/>
          <w:highlight w:val="none"/>
          <w:u w:val="none"/>
        </w:rPr>
      </w:pPr>
      <w:r>
        <w:rPr>
          <w:rFonts w:hint="eastAsia" w:ascii="华文仿宋" w:hAnsi="华文仿宋" w:eastAsia="华文仿宋" w:cs="华文仿宋"/>
          <w:color w:val="auto"/>
          <w:sz w:val="30"/>
          <w:szCs w:val="30"/>
          <w:highlight w:val="none"/>
          <w:u w:val="none"/>
          <w:lang w:val="en-US" w:eastAsia="zh-CN"/>
        </w:rPr>
        <w:t>4.</w:t>
      </w:r>
      <w:r>
        <w:rPr>
          <w:rFonts w:hint="eastAsia" w:ascii="华文仿宋" w:hAnsi="华文仿宋" w:eastAsia="华文仿宋" w:cs="华文仿宋"/>
          <w:color w:val="auto"/>
          <w:sz w:val="30"/>
          <w:szCs w:val="30"/>
          <w:highlight w:val="none"/>
          <w:u w:val="none"/>
          <w:lang w:eastAsia="zh-CN"/>
        </w:rPr>
        <w:t>第二临床医学院</w:t>
      </w:r>
      <w:r>
        <w:rPr>
          <w:rFonts w:hint="eastAsia" w:ascii="华文仿宋" w:hAnsi="华文仿宋" w:eastAsia="华文仿宋" w:cs="华文仿宋"/>
          <w:color w:val="auto"/>
          <w:sz w:val="30"/>
          <w:szCs w:val="30"/>
          <w:highlight w:val="none"/>
          <w:u w:val="none"/>
        </w:rPr>
        <w:t>研究生招生工作督察小组对复试工作进行全面、有效监督。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华文仿宋" w:hAnsi="华文仿宋" w:eastAsia="华文仿宋" w:cs="华文仿宋"/>
          <w:color w:val="auto"/>
          <w:sz w:val="30"/>
          <w:szCs w:val="30"/>
          <w:highlight w:val="none"/>
          <w:u w:val="none"/>
          <w:lang w:eastAsia="zh-CN"/>
        </w:rPr>
      </w:pPr>
      <w:r>
        <w:rPr>
          <w:rFonts w:hint="eastAsia" w:ascii="华文仿宋" w:hAnsi="华文仿宋" w:eastAsia="华文仿宋" w:cs="华文仿宋"/>
          <w:color w:val="auto"/>
          <w:sz w:val="30"/>
          <w:szCs w:val="30"/>
          <w:highlight w:val="none"/>
          <w:u w:val="none"/>
          <w:lang w:eastAsia="zh-CN"/>
        </w:rPr>
        <w:t>四、</w:t>
      </w:r>
      <w:r>
        <w:rPr>
          <w:rFonts w:hint="eastAsia" w:ascii="华文仿宋" w:hAnsi="华文仿宋" w:eastAsia="华文仿宋" w:cs="华文仿宋"/>
          <w:color w:val="auto"/>
          <w:sz w:val="30"/>
          <w:szCs w:val="30"/>
          <w:highlight w:val="none"/>
          <w:u w:val="none"/>
        </w:rPr>
        <w:t>考核程序及方式（笔试、面试）</w:t>
      </w:r>
    </w:p>
    <w:p>
      <w:pPr>
        <w:ind w:firstLine="450" w:firstLineChars="150"/>
        <w:rPr>
          <w:rFonts w:hint="eastAsia" w:ascii="华文仿宋" w:hAnsi="华文仿宋" w:eastAsia="华文仿宋" w:cs="华文仿宋"/>
          <w:color w:val="auto"/>
          <w:sz w:val="30"/>
          <w:szCs w:val="30"/>
          <w:highlight w:val="none"/>
          <w:u w:val="none"/>
        </w:rPr>
      </w:pPr>
      <w:r>
        <w:rPr>
          <w:rFonts w:hint="eastAsia" w:ascii="华文仿宋" w:hAnsi="华文仿宋" w:eastAsia="华文仿宋" w:cs="华文仿宋"/>
          <w:color w:val="auto"/>
          <w:sz w:val="30"/>
          <w:szCs w:val="30"/>
          <w:highlight w:val="none"/>
          <w:u w:val="none"/>
        </w:rPr>
        <w:t>（一）考核对象：取得面试资格的申请者。</w:t>
      </w:r>
    </w:p>
    <w:p>
      <w:pPr>
        <w:ind w:firstLine="450" w:firstLineChars="150"/>
        <w:rPr>
          <w:rFonts w:hint="eastAsia" w:ascii="华文仿宋" w:hAnsi="华文仿宋" w:eastAsia="华文仿宋" w:cs="华文仿宋"/>
          <w:color w:val="auto"/>
          <w:sz w:val="30"/>
          <w:szCs w:val="30"/>
          <w:highlight w:val="none"/>
          <w:u w:val="none"/>
        </w:rPr>
      </w:pPr>
      <w:r>
        <w:rPr>
          <w:rFonts w:hint="eastAsia" w:ascii="华文仿宋" w:hAnsi="华文仿宋" w:eastAsia="华文仿宋" w:cs="华文仿宋"/>
          <w:color w:val="auto"/>
          <w:sz w:val="30"/>
          <w:szCs w:val="30"/>
          <w:highlight w:val="none"/>
          <w:u w:val="none"/>
        </w:rPr>
        <w:t>（二）考核方式：具体考核的内容和形式由招生院部自主确定。对每个申请者的考核总时间不得少于1小时。</w:t>
      </w:r>
    </w:p>
    <w:p>
      <w:pPr>
        <w:ind w:firstLine="450" w:firstLineChars="150"/>
        <w:rPr>
          <w:rFonts w:hint="eastAsia" w:ascii="华文仿宋" w:hAnsi="华文仿宋" w:eastAsia="华文仿宋" w:cs="华文仿宋"/>
          <w:color w:val="auto"/>
          <w:sz w:val="30"/>
          <w:szCs w:val="30"/>
          <w:highlight w:val="none"/>
          <w:u w:val="none"/>
        </w:rPr>
      </w:pPr>
      <w:r>
        <w:rPr>
          <w:rFonts w:hint="eastAsia" w:ascii="华文仿宋" w:hAnsi="华文仿宋" w:eastAsia="华文仿宋" w:cs="华文仿宋"/>
          <w:color w:val="auto"/>
          <w:sz w:val="30"/>
          <w:szCs w:val="30"/>
          <w:highlight w:val="none"/>
          <w:u w:val="none"/>
        </w:rPr>
        <w:t>（三）考核要求：考核小组根据本学科特点和培养要求，重点考核考生思想政治素质与道德品德、综合运用所学知识分析问题和解决问题的能力，对本学科前沿知识及最新研究动态掌握情况，和是否具备博士生培养的潜能和综合素质。考核内容涉及外语应用能力、基础素质（中医专业学位博士考查临床基础素质）、科研创新能力等三个模块，每个单项满分成绩为100分。</w:t>
      </w:r>
    </w:p>
    <w:p>
      <w:pPr>
        <w:ind w:firstLine="450" w:firstLineChars="150"/>
        <w:rPr>
          <w:rFonts w:hint="eastAsia" w:ascii="华文仿宋" w:hAnsi="华文仿宋" w:eastAsia="华文仿宋" w:cs="华文仿宋"/>
          <w:color w:val="auto"/>
          <w:sz w:val="30"/>
          <w:szCs w:val="30"/>
          <w:highlight w:val="none"/>
          <w:u w:val="none"/>
        </w:rPr>
      </w:pPr>
      <w:r>
        <w:rPr>
          <w:rFonts w:hint="eastAsia" w:ascii="华文仿宋" w:hAnsi="华文仿宋" w:eastAsia="华文仿宋" w:cs="华文仿宋"/>
          <w:color w:val="auto"/>
          <w:sz w:val="30"/>
          <w:szCs w:val="30"/>
          <w:highlight w:val="none"/>
          <w:u w:val="none"/>
        </w:rPr>
        <w:t>（四）考核总成绩：</w:t>
      </w:r>
      <w:r>
        <w:rPr>
          <w:rFonts w:hint="eastAsia" w:ascii="华文仿宋" w:hAnsi="华文仿宋" w:eastAsia="华文仿宋" w:cs="华文仿宋"/>
          <w:b/>
          <w:bCs/>
          <w:color w:val="auto"/>
          <w:sz w:val="30"/>
          <w:szCs w:val="30"/>
          <w:highlight w:val="none"/>
          <w:u w:val="none"/>
        </w:rPr>
        <w:t>考核总成绩=外语应用能力考查×20％+基础素质考查×40％+科研创新能力考查×40％。</w:t>
      </w:r>
    </w:p>
    <w:p>
      <w:pPr>
        <w:ind w:firstLine="600" w:firstLineChars="200"/>
        <w:rPr>
          <w:rFonts w:hint="eastAsia" w:ascii="华文仿宋" w:hAnsi="华文仿宋" w:eastAsia="华文仿宋" w:cs="华文仿宋"/>
          <w:color w:val="auto"/>
          <w:sz w:val="30"/>
          <w:szCs w:val="30"/>
          <w:highlight w:val="none"/>
          <w:u w:val="none"/>
        </w:rPr>
      </w:pPr>
      <w:r>
        <w:rPr>
          <w:rFonts w:hint="eastAsia" w:ascii="华文仿宋" w:hAnsi="华文仿宋" w:eastAsia="华文仿宋" w:cs="华文仿宋"/>
          <w:color w:val="auto"/>
          <w:sz w:val="30"/>
          <w:szCs w:val="30"/>
          <w:highlight w:val="none"/>
          <w:u w:val="none"/>
          <w:lang w:eastAsia="zh-CN"/>
        </w:rPr>
        <w:t>五、</w:t>
      </w:r>
      <w:r>
        <w:rPr>
          <w:rFonts w:hint="eastAsia" w:ascii="华文仿宋" w:hAnsi="华文仿宋" w:eastAsia="华文仿宋" w:cs="华文仿宋"/>
          <w:color w:val="auto"/>
          <w:sz w:val="30"/>
          <w:szCs w:val="30"/>
          <w:highlight w:val="none"/>
          <w:u w:val="none"/>
        </w:rPr>
        <w:t>拟录取程序</w:t>
      </w:r>
    </w:p>
    <w:p>
      <w:pPr>
        <w:ind w:firstLine="450" w:firstLineChars="150"/>
        <w:rPr>
          <w:rFonts w:hint="eastAsia" w:ascii="华文仿宋" w:hAnsi="华文仿宋" w:eastAsia="华文仿宋" w:cs="华文仿宋"/>
          <w:color w:val="auto"/>
          <w:sz w:val="30"/>
          <w:szCs w:val="30"/>
          <w:highlight w:val="none"/>
          <w:u w:val="none"/>
        </w:rPr>
      </w:pPr>
      <w:r>
        <w:rPr>
          <w:rFonts w:hint="eastAsia" w:ascii="华文仿宋" w:hAnsi="华文仿宋" w:eastAsia="华文仿宋" w:cs="华文仿宋"/>
          <w:color w:val="auto"/>
          <w:sz w:val="30"/>
          <w:szCs w:val="30"/>
          <w:highlight w:val="none"/>
          <w:u w:val="none"/>
        </w:rPr>
        <w:t>（一）拟录取考生各单项考核成绩均不得低于60分。</w:t>
      </w:r>
    </w:p>
    <w:p>
      <w:pPr>
        <w:ind w:firstLine="450" w:firstLineChars="150"/>
        <w:rPr>
          <w:rFonts w:hint="eastAsia" w:ascii="华文仿宋" w:hAnsi="华文仿宋" w:eastAsia="华文仿宋" w:cs="华文仿宋"/>
          <w:color w:val="auto"/>
          <w:sz w:val="30"/>
          <w:szCs w:val="30"/>
          <w:highlight w:val="none"/>
          <w:u w:val="none"/>
        </w:rPr>
      </w:pPr>
      <w:r>
        <w:rPr>
          <w:rFonts w:hint="eastAsia" w:ascii="华文仿宋" w:hAnsi="华文仿宋" w:eastAsia="华文仿宋" w:cs="华文仿宋"/>
          <w:color w:val="auto"/>
          <w:sz w:val="30"/>
          <w:szCs w:val="30"/>
          <w:highlight w:val="none"/>
          <w:u w:val="none"/>
        </w:rPr>
        <w:t>（二）同一学科内，根据导师招生名额和申请者的考核总成绩排名依次录取。</w:t>
      </w:r>
    </w:p>
    <w:p>
      <w:pPr>
        <w:ind w:firstLine="450" w:firstLineChars="150"/>
        <w:rPr>
          <w:rFonts w:hint="eastAsia" w:ascii="华文仿宋" w:hAnsi="华文仿宋" w:eastAsia="华文仿宋" w:cs="华文仿宋"/>
          <w:color w:val="auto"/>
          <w:sz w:val="30"/>
          <w:szCs w:val="30"/>
          <w:highlight w:val="none"/>
          <w:u w:val="none"/>
        </w:rPr>
      </w:pPr>
      <w:r>
        <w:rPr>
          <w:rFonts w:hint="eastAsia" w:ascii="华文仿宋" w:hAnsi="华文仿宋" w:eastAsia="华文仿宋" w:cs="华文仿宋"/>
          <w:color w:val="auto"/>
          <w:sz w:val="30"/>
          <w:szCs w:val="30"/>
          <w:highlight w:val="none"/>
          <w:u w:val="none"/>
        </w:rPr>
        <w:t>（三）院部确定拟录取名单，并在网站公示考核成绩和拟录取情况。考生对公示情况有异议可向院部或研究生院提出申诉。院部公示结束后，拟录取人员名单经院部主管领导审核签字、加盖单位印章并附相关申请审核材料报研究生院。</w:t>
      </w:r>
    </w:p>
    <w:p>
      <w:pPr>
        <w:ind w:firstLine="450" w:firstLineChars="150"/>
        <w:rPr>
          <w:rFonts w:hint="eastAsia" w:ascii="华文仿宋" w:hAnsi="华文仿宋" w:eastAsia="华文仿宋" w:cs="华文仿宋"/>
          <w:color w:val="auto"/>
          <w:sz w:val="30"/>
          <w:szCs w:val="30"/>
          <w:highlight w:val="none"/>
          <w:u w:val="none"/>
        </w:rPr>
      </w:pPr>
      <w:r>
        <w:rPr>
          <w:rFonts w:hint="eastAsia" w:ascii="华文仿宋" w:hAnsi="华文仿宋" w:eastAsia="华文仿宋" w:cs="华文仿宋"/>
          <w:color w:val="auto"/>
          <w:sz w:val="30"/>
          <w:szCs w:val="30"/>
          <w:highlight w:val="none"/>
          <w:u w:val="none"/>
        </w:rPr>
        <w:t>（四）研究生院汇总各院部拟录取名单，报学校研究生招生工作领导小组复核审批后，公示10个工作日。公示无异议的，报上级主管部门审批。</w:t>
      </w:r>
    </w:p>
    <w:p>
      <w:pPr>
        <w:ind w:firstLine="450" w:firstLineChars="150"/>
        <w:rPr>
          <w:rFonts w:hint="eastAsia" w:ascii="华文仿宋" w:hAnsi="华文仿宋" w:eastAsia="华文仿宋" w:cs="华文仿宋"/>
          <w:color w:val="auto"/>
          <w:sz w:val="30"/>
          <w:szCs w:val="30"/>
          <w:highlight w:val="none"/>
          <w:u w:val="none"/>
        </w:rPr>
      </w:pPr>
      <w:r>
        <w:rPr>
          <w:rFonts w:hint="eastAsia" w:ascii="华文仿宋" w:hAnsi="华文仿宋" w:eastAsia="华文仿宋" w:cs="华文仿宋"/>
          <w:color w:val="auto"/>
          <w:sz w:val="30"/>
          <w:szCs w:val="30"/>
          <w:highlight w:val="none"/>
          <w:u w:val="none"/>
        </w:rPr>
        <w:t>（五）“申请-考核”制研究生占用导师当年的博士招生计划，“申请-考核”制阶段未招到学生的招生导师自动转为“普通招考”阶段招生，未被录取的“申请-考核”制考生仍可报考当年的普通招考。</w:t>
      </w:r>
    </w:p>
    <w:p>
      <w:pPr>
        <w:ind w:firstLine="600" w:firstLineChars="200"/>
        <w:rPr>
          <w:rFonts w:hint="eastAsia" w:ascii="华文仿宋" w:hAnsi="华文仿宋" w:eastAsia="华文仿宋" w:cs="华文仿宋"/>
          <w:color w:val="auto"/>
          <w:sz w:val="30"/>
          <w:szCs w:val="30"/>
          <w:highlight w:val="none"/>
          <w:u w:val="none"/>
        </w:rPr>
      </w:pPr>
      <w:r>
        <w:rPr>
          <w:rFonts w:hint="eastAsia" w:ascii="华文仿宋" w:hAnsi="华文仿宋" w:eastAsia="华文仿宋" w:cs="华文仿宋"/>
          <w:color w:val="auto"/>
          <w:sz w:val="30"/>
          <w:szCs w:val="30"/>
          <w:highlight w:val="none"/>
          <w:u w:val="none"/>
          <w:lang w:eastAsia="zh-CN"/>
        </w:rPr>
        <w:t>六、</w:t>
      </w:r>
      <w:r>
        <w:rPr>
          <w:rFonts w:hint="eastAsia" w:ascii="华文仿宋" w:hAnsi="华文仿宋" w:eastAsia="华文仿宋" w:cs="华文仿宋"/>
          <w:color w:val="auto"/>
          <w:sz w:val="30"/>
          <w:szCs w:val="30"/>
          <w:highlight w:val="none"/>
          <w:u w:val="none"/>
        </w:rPr>
        <w:t>复试的监督和复议</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华文仿宋" w:hAnsi="华文仿宋" w:eastAsia="华文仿宋" w:cs="华文仿宋"/>
          <w:b w:val="0"/>
          <w:bCs w:val="0"/>
          <w:color w:val="auto"/>
          <w:sz w:val="30"/>
          <w:szCs w:val="30"/>
          <w:highlight w:val="none"/>
          <w:u w:val="none"/>
        </w:rPr>
      </w:pPr>
      <w:r>
        <w:rPr>
          <w:rFonts w:hint="eastAsia" w:ascii="华文仿宋" w:hAnsi="华文仿宋" w:eastAsia="华文仿宋" w:cs="华文仿宋"/>
          <w:b w:val="0"/>
          <w:bCs w:val="0"/>
          <w:color w:val="auto"/>
          <w:sz w:val="30"/>
          <w:szCs w:val="30"/>
          <w:highlight w:val="none"/>
          <w:u w:val="none"/>
        </w:rPr>
        <w:t>1、实行责任制度。</w:t>
      </w:r>
      <w:r>
        <w:rPr>
          <w:rFonts w:hint="eastAsia" w:ascii="华文仿宋" w:hAnsi="华文仿宋" w:eastAsia="华文仿宋" w:cs="华文仿宋"/>
          <w:b w:val="0"/>
          <w:bCs w:val="0"/>
          <w:color w:val="auto"/>
          <w:sz w:val="30"/>
          <w:szCs w:val="30"/>
          <w:highlight w:val="none"/>
          <w:u w:val="none"/>
          <w:lang w:eastAsia="zh-CN"/>
        </w:rPr>
        <w:t>第二临床医学院招生工作</w:t>
      </w:r>
      <w:r>
        <w:rPr>
          <w:rFonts w:hint="eastAsia" w:ascii="华文仿宋" w:hAnsi="华文仿宋" w:eastAsia="华文仿宋" w:cs="华文仿宋"/>
          <w:b w:val="0"/>
          <w:bCs w:val="0"/>
          <w:color w:val="auto"/>
          <w:sz w:val="30"/>
          <w:szCs w:val="30"/>
          <w:highlight w:val="none"/>
          <w:u w:val="none"/>
        </w:rPr>
        <w:t>领导小组对本院内复试过程与结果的公平、公正负责，并负责对考生提出的质疑解释。</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华文仿宋" w:hAnsi="华文仿宋" w:eastAsia="华文仿宋" w:cs="华文仿宋"/>
          <w:b w:val="0"/>
          <w:bCs w:val="0"/>
          <w:color w:val="auto"/>
          <w:sz w:val="30"/>
          <w:szCs w:val="30"/>
          <w:highlight w:val="none"/>
          <w:u w:val="none"/>
        </w:rPr>
      </w:pPr>
      <w:r>
        <w:rPr>
          <w:rFonts w:hint="eastAsia" w:ascii="华文仿宋" w:hAnsi="华文仿宋" w:eastAsia="华文仿宋" w:cs="华文仿宋"/>
          <w:b w:val="0"/>
          <w:bCs w:val="0"/>
          <w:color w:val="auto"/>
          <w:sz w:val="30"/>
          <w:szCs w:val="30"/>
          <w:highlight w:val="none"/>
          <w:u w:val="none"/>
        </w:rPr>
        <w:t>2、实行责任追究制。</w:t>
      </w:r>
      <w:r>
        <w:rPr>
          <w:rFonts w:hint="eastAsia" w:ascii="华文仿宋" w:hAnsi="华文仿宋" w:eastAsia="华文仿宋" w:cs="华文仿宋"/>
          <w:b w:val="0"/>
          <w:bCs w:val="0"/>
          <w:color w:val="auto"/>
          <w:sz w:val="30"/>
          <w:szCs w:val="30"/>
          <w:highlight w:val="none"/>
          <w:u w:val="none"/>
          <w:lang w:eastAsia="zh-CN"/>
        </w:rPr>
        <w:t>第二临床医学院</w:t>
      </w:r>
      <w:r>
        <w:rPr>
          <w:rFonts w:hint="eastAsia" w:ascii="华文仿宋" w:hAnsi="华文仿宋" w:eastAsia="华文仿宋" w:cs="华文仿宋"/>
          <w:b w:val="0"/>
          <w:bCs w:val="0"/>
          <w:color w:val="auto"/>
          <w:sz w:val="30"/>
          <w:szCs w:val="30"/>
          <w:highlight w:val="none"/>
          <w:u w:val="none"/>
        </w:rPr>
        <w:t>的招生工作督察小组对复试、录取的全过程进行监督。</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华文仿宋" w:hAnsi="华文仿宋" w:eastAsia="华文仿宋" w:cs="华文仿宋"/>
          <w:b w:val="0"/>
          <w:bCs w:val="0"/>
          <w:color w:val="auto"/>
          <w:sz w:val="30"/>
          <w:szCs w:val="30"/>
          <w:highlight w:val="none"/>
          <w:u w:val="none"/>
        </w:rPr>
      </w:pPr>
      <w:r>
        <w:rPr>
          <w:rFonts w:hint="eastAsia" w:ascii="华文仿宋" w:hAnsi="华文仿宋" w:eastAsia="华文仿宋" w:cs="华文仿宋"/>
          <w:b w:val="0"/>
          <w:bCs w:val="0"/>
          <w:color w:val="auto"/>
          <w:sz w:val="30"/>
          <w:szCs w:val="30"/>
          <w:highlight w:val="none"/>
          <w:u w:val="none"/>
        </w:rPr>
        <w:t>3、实行复议制度，保证投诉、申诉渠道的畅通。研究生</w:t>
      </w:r>
      <w:r>
        <w:rPr>
          <w:rFonts w:hint="eastAsia" w:ascii="华文仿宋" w:hAnsi="华文仿宋" w:eastAsia="华文仿宋" w:cs="华文仿宋"/>
          <w:b w:val="0"/>
          <w:bCs w:val="0"/>
          <w:color w:val="auto"/>
          <w:sz w:val="30"/>
          <w:szCs w:val="30"/>
          <w:highlight w:val="none"/>
          <w:u w:val="none"/>
          <w:lang w:eastAsia="zh-CN"/>
        </w:rPr>
        <w:t>科</w:t>
      </w:r>
      <w:r>
        <w:rPr>
          <w:rFonts w:hint="eastAsia" w:ascii="华文仿宋" w:hAnsi="华文仿宋" w:eastAsia="华文仿宋" w:cs="华文仿宋"/>
          <w:b w:val="0"/>
          <w:bCs w:val="0"/>
          <w:color w:val="auto"/>
          <w:sz w:val="30"/>
          <w:szCs w:val="30"/>
          <w:highlight w:val="none"/>
          <w:u w:val="none"/>
        </w:rPr>
        <w:t>、</w:t>
      </w:r>
      <w:r>
        <w:rPr>
          <w:rFonts w:hint="eastAsia" w:ascii="华文仿宋" w:hAnsi="华文仿宋" w:eastAsia="华文仿宋" w:cs="华文仿宋"/>
          <w:b w:val="0"/>
          <w:bCs w:val="0"/>
          <w:color w:val="auto"/>
          <w:sz w:val="30"/>
          <w:szCs w:val="30"/>
          <w:highlight w:val="none"/>
          <w:u w:val="none"/>
          <w:lang w:eastAsia="zh-CN"/>
        </w:rPr>
        <w:t>医院</w:t>
      </w:r>
      <w:r>
        <w:rPr>
          <w:rFonts w:hint="eastAsia" w:ascii="华文仿宋" w:hAnsi="华文仿宋" w:eastAsia="华文仿宋" w:cs="华文仿宋"/>
          <w:b w:val="0"/>
          <w:bCs w:val="0"/>
          <w:color w:val="auto"/>
          <w:sz w:val="30"/>
          <w:szCs w:val="30"/>
          <w:highlight w:val="none"/>
          <w:u w:val="none"/>
        </w:rPr>
        <w:t>纪委接受考生的投诉和申诉。对投诉和申诉问题经调查属实的，</w:t>
      </w:r>
      <w:r>
        <w:rPr>
          <w:rFonts w:hint="eastAsia" w:ascii="华文仿宋" w:hAnsi="华文仿宋" w:eastAsia="华文仿宋" w:cs="华文仿宋"/>
          <w:b w:val="0"/>
          <w:bCs w:val="0"/>
          <w:color w:val="auto"/>
          <w:sz w:val="30"/>
          <w:szCs w:val="30"/>
          <w:highlight w:val="none"/>
          <w:u w:val="none"/>
          <w:lang w:eastAsia="zh-CN"/>
        </w:rPr>
        <w:t>提交</w:t>
      </w:r>
      <w:r>
        <w:rPr>
          <w:rFonts w:hint="eastAsia" w:ascii="华文仿宋" w:hAnsi="华文仿宋" w:eastAsia="华文仿宋" w:cs="华文仿宋"/>
          <w:b w:val="0"/>
          <w:bCs w:val="0"/>
          <w:color w:val="auto"/>
          <w:sz w:val="30"/>
          <w:szCs w:val="30"/>
          <w:highlight w:val="none"/>
          <w:u w:val="none"/>
        </w:rPr>
        <w:t>招生复试领导小组进行复议，并将复议结果及时通知考生。</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华文仿宋" w:hAnsi="华文仿宋" w:eastAsia="华文仿宋" w:cs="华文仿宋"/>
          <w:color w:val="auto"/>
          <w:kern w:val="0"/>
          <w:sz w:val="30"/>
          <w:szCs w:val="30"/>
          <w:highlight w:val="none"/>
          <w:u w:val="none"/>
        </w:rPr>
      </w:pPr>
      <w:r>
        <w:rPr>
          <w:rFonts w:hint="eastAsia" w:ascii="华文仿宋" w:hAnsi="华文仿宋" w:eastAsia="华文仿宋" w:cs="华文仿宋"/>
          <w:color w:val="auto"/>
          <w:kern w:val="0"/>
          <w:sz w:val="30"/>
          <w:szCs w:val="30"/>
          <w:highlight w:val="none"/>
          <w:u w:val="none"/>
        </w:rPr>
        <w:t>考生投诉电话：</w:t>
      </w:r>
      <w:r>
        <w:rPr>
          <w:rFonts w:hint="eastAsia" w:ascii="华文仿宋" w:hAnsi="华文仿宋" w:eastAsia="华文仿宋" w:cs="华文仿宋"/>
          <w:color w:val="auto"/>
          <w:kern w:val="0"/>
          <w:sz w:val="30"/>
          <w:szCs w:val="30"/>
          <w:highlight w:val="none"/>
          <w:u w:val="none"/>
          <w:lang w:eastAsia="zh-CN"/>
        </w:rPr>
        <w:t>研究生科：</w:t>
      </w:r>
      <w:r>
        <w:rPr>
          <w:rFonts w:hint="eastAsia" w:ascii="华文仿宋" w:hAnsi="华文仿宋" w:eastAsia="华文仿宋" w:cs="华文仿宋"/>
          <w:color w:val="auto"/>
          <w:kern w:val="0"/>
          <w:sz w:val="30"/>
          <w:szCs w:val="30"/>
          <w:highlight w:val="none"/>
          <w:u w:val="none"/>
        </w:rPr>
        <w:t>0371-</w:t>
      </w:r>
      <w:r>
        <w:rPr>
          <w:rFonts w:hint="eastAsia" w:ascii="华文仿宋" w:hAnsi="华文仿宋" w:eastAsia="华文仿宋" w:cs="华文仿宋"/>
          <w:color w:val="auto"/>
          <w:kern w:val="0"/>
          <w:sz w:val="30"/>
          <w:szCs w:val="30"/>
          <w:highlight w:val="none"/>
          <w:u w:val="none"/>
          <w:lang w:val="en-US" w:eastAsia="zh-CN"/>
        </w:rPr>
        <w:t>53312198</w:t>
      </w:r>
      <w:r>
        <w:rPr>
          <w:rFonts w:hint="eastAsia" w:ascii="华文仿宋" w:hAnsi="华文仿宋" w:eastAsia="华文仿宋" w:cs="华文仿宋"/>
          <w:color w:val="auto"/>
          <w:kern w:val="0"/>
          <w:sz w:val="30"/>
          <w:szCs w:val="30"/>
          <w:highlight w:val="none"/>
          <w:u w:val="none"/>
          <w:lang w:eastAsia="zh-CN"/>
        </w:rPr>
        <w:t>；医院</w:t>
      </w:r>
      <w:r>
        <w:rPr>
          <w:rFonts w:hint="eastAsia" w:ascii="华文仿宋" w:hAnsi="华文仿宋" w:eastAsia="华文仿宋" w:cs="华文仿宋"/>
          <w:color w:val="auto"/>
          <w:kern w:val="0"/>
          <w:sz w:val="30"/>
          <w:szCs w:val="30"/>
          <w:highlight w:val="none"/>
          <w:u w:val="none"/>
        </w:rPr>
        <w:t>纪检监察室</w:t>
      </w:r>
      <w:r>
        <w:rPr>
          <w:rFonts w:hint="eastAsia" w:ascii="华文仿宋" w:hAnsi="华文仿宋" w:eastAsia="华文仿宋" w:cs="华文仿宋"/>
          <w:color w:val="auto"/>
          <w:kern w:val="0"/>
          <w:sz w:val="30"/>
          <w:szCs w:val="30"/>
          <w:highlight w:val="none"/>
          <w:u w:val="none"/>
          <w:lang w:eastAsia="zh-CN"/>
        </w:rPr>
        <w:t>：</w:t>
      </w:r>
      <w:r>
        <w:rPr>
          <w:rFonts w:hint="eastAsia" w:ascii="华文仿宋" w:hAnsi="华文仿宋" w:eastAsia="华文仿宋" w:cs="华文仿宋"/>
          <w:color w:val="auto"/>
          <w:kern w:val="0"/>
          <w:sz w:val="30"/>
          <w:szCs w:val="30"/>
          <w:highlight w:val="none"/>
          <w:u w:val="none"/>
        </w:rPr>
        <w:t>0371-60905599</w:t>
      </w:r>
      <w:r>
        <w:rPr>
          <w:rFonts w:hint="eastAsia" w:ascii="华文仿宋" w:hAnsi="华文仿宋" w:eastAsia="华文仿宋" w:cs="华文仿宋"/>
          <w:color w:val="auto"/>
          <w:kern w:val="0"/>
          <w:sz w:val="30"/>
          <w:szCs w:val="30"/>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left"/>
        <w:textAlignment w:val="auto"/>
        <w:rPr>
          <w:rFonts w:hint="eastAsia" w:ascii="华文仿宋" w:hAnsi="华文仿宋" w:eastAsia="华文仿宋" w:cs="华文仿宋"/>
          <w:b w:val="0"/>
          <w:bCs/>
          <w:color w:val="auto"/>
          <w:kern w:val="0"/>
          <w:sz w:val="30"/>
          <w:szCs w:val="30"/>
          <w:highlight w:val="none"/>
          <w:u w:val="none"/>
        </w:rPr>
      </w:pPr>
      <w:r>
        <w:rPr>
          <w:rFonts w:hint="eastAsia" w:ascii="华文仿宋" w:hAnsi="华文仿宋" w:eastAsia="华文仿宋" w:cs="华文仿宋"/>
          <w:b w:val="0"/>
          <w:bCs/>
          <w:color w:val="auto"/>
          <w:kern w:val="0"/>
          <w:sz w:val="30"/>
          <w:szCs w:val="30"/>
          <w:highlight w:val="none"/>
          <w:u w:val="none"/>
          <w:lang w:eastAsia="zh-CN"/>
        </w:rPr>
        <w:t>八</w:t>
      </w:r>
      <w:r>
        <w:rPr>
          <w:rFonts w:hint="eastAsia" w:ascii="华文仿宋" w:hAnsi="华文仿宋" w:eastAsia="华文仿宋" w:cs="华文仿宋"/>
          <w:b w:val="0"/>
          <w:bCs/>
          <w:color w:val="auto"/>
          <w:kern w:val="0"/>
          <w:sz w:val="30"/>
          <w:szCs w:val="30"/>
          <w:highlight w:val="none"/>
          <w:u w:val="none"/>
        </w:rPr>
        <w:t>、本工作办法的解释权归</w:t>
      </w:r>
      <w:r>
        <w:rPr>
          <w:rFonts w:hint="eastAsia" w:ascii="华文仿宋" w:hAnsi="华文仿宋" w:eastAsia="华文仿宋" w:cs="华文仿宋"/>
          <w:b w:val="0"/>
          <w:bCs/>
          <w:color w:val="auto"/>
          <w:kern w:val="0"/>
          <w:sz w:val="30"/>
          <w:szCs w:val="30"/>
          <w:highlight w:val="none"/>
          <w:u w:val="none"/>
          <w:lang w:eastAsia="zh-CN"/>
        </w:rPr>
        <w:t>第二临床医学院</w:t>
      </w:r>
      <w:r>
        <w:rPr>
          <w:rFonts w:hint="eastAsia" w:ascii="华文仿宋" w:hAnsi="华文仿宋" w:eastAsia="华文仿宋" w:cs="华文仿宋"/>
          <w:b w:val="0"/>
          <w:bCs/>
          <w:color w:val="auto"/>
          <w:kern w:val="0"/>
          <w:sz w:val="30"/>
          <w:szCs w:val="30"/>
          <w:highlight w:val="none"/>
          <w:u w:val="none"/>
        </w:rPr>
        <w:t>研究生</w:t>
      </w:r>
      <w:r>
        <w:rPr>
          <w:rFonts w:hint="eastAsia" w:ascii="华文仿宋" w:hAnsi="华文仿宋" w:eastAsia="华文仿宋" w:cs="华文仿宋"/>
          <w:b w:val="0"/>
          <w:bCs/>
          <w:color w:val="auto"/>
          <w:kern w:val="0"/>
          <w:sz w:val="30"/>
          <w:szCs w:val="30"/>
          <w:highlight w:val="none"/>
          <w:u w:val="none"/>
          <w:lang w:eastAsia="zh-CN"/>
        </w:rPr>
        <w:t>科</w:t>
      </w:r>
      <w:r>
        <w:rPr>
          <w:rFonts w:hint="eastAsia" w:ascii="华文仿宋" w:hAnsi="华文仿宋" w:eastAsia="华文仿宋" w:cs="华文仿宋"/>
          <w:b w:val="0"/>
          <w:bCs/>
          <w:color w:val="auto"/>
          <w:kern w:val="0"/>
          <w:sz w:val="30"/>
          <w:szCs w:val="30"/>
          <w:highlight w:val="none"/>
          <w:u w:val="none"/>
        </w:rPr>
        <w:t>。</w:t>
      </w:r>
    </w:p>
    <w:p>
      <w:pPr>
        <w:spacing w:line="640" w:lineRule="exact"/>
        <w:jc w:val="right"/>
        <w:rPr>
          <w:rFonts w:hint="eastAsia" w:ascii="华文仿宋" w:hAnsi="华文仿宋" w:eastAsia="华文仿宋" w:cs="华文仿宋"/>
          <w:color w:val="auto"/>
          <w:sz w:val="30"/>
          <w:szCs w:val="30"/>
          <w:highlight w:val="none"/>
          <w:u w:val="none"/>
          <w:lang w:eastAsia="zh-CN"/>
        </w:rPr>
      </w:pPr>
      <w:r>
        <w:rPr>
          <w:rFonts w:hint="eastAsia" w:ascii="华文仿宋" w:hAnsi="华文仿宋" w:eastAsia="华文仿宋" w:cs="华文仿宋"/>
          <w:color w:val="auto"/>
          <w:sz w:val="30"/>
          <w:szCs w:val="30"/>
          <w:highlight w:val="none"/>
          <w:u w:val="none"/>
          <w:lang w:eastAsia="zh-CN"/>
        </w:rPr>
        <w:t>河南中医药大学第二临床医学院</w:t>
      </w:r>
    </w:p>
    <w:p>
      <w:pPr>
        <w:spacing w:line="640" w:lineRule="exact"/>
        <w:jc w:val="right"/>
        <w:rPr>
          <w:rFonts w:hint="default" w:ascii="华文仿宋" w:hAnsi="华文仿宋" w:eastAsia="华文仿宋" w:cs="华文仿宋"/>
          <w:color w:val="auto"/>
          <w:sz w:val="30"/>
          <w:szCs w:val="30"/>
          <w:highlight w:val="none"/>
          <w:u w:val="none"/>
          <w:lang w:val="en-US" w:eastAsia="zh-CN"/>
        </w:rPr>
      </w:pPr>
      <w:r>
        <w:rPr>
          <w:rFonts w:hint="eastAsia" w:ascii="华文仿宋" w:hAnsi="华文仿宋" w:eastAsia="华文仿宋" w:cs="华文仿宋"/>
          <w:color w:val="auto"/>
          <w:sz w:val="30"/>
          <w:szCs w:val="30"/>
          <w:highlight w:val="none"/>
          <w:u w:val="none"/>
          <w:lang w:val="en-US" w:eastAsia="zh-CN"/>
        </w:rPr>
        <w:t>2021年1月17日</w:t>
      </w:r>
    </w:p>
    <w:p>
      <w:pPr>
        <w:spacing w:line="640" w:lineRule="exact"/>
        <w:jc w:val="right"/>
        <w:rPr>
          <w:rFonts w:hint="eastAsia" w:ascii="华文仿宋" w:hAnsi="华文仿宋" w:eastAsia="华文仿宋" w:cs="华文仿宋"/>
          <w:color w:val="auto"/>
          <w:sz w:val="30"/>
          <w:szCs w:val="30"/>
          <w:highlight w:val="none"/>
          <w:u w:val="none"/>
          <w:lang w:eastAsia="zh-CN"/>
        </w:rPr>
      </w:pPr>
    </w:p>
    <w:p>
      <w:pPr>
        <w:spacing w:line="640" w:lineRule="exact"/>
        <w:jc w:val="center"/>
        <w:rPr>
          <w:rFonts w:hint="eastAsia" w:ascii="华文仿宋" w:hAnsi="华文仿宋" w:eastAsia="华文仿宋" w:cs="华文仿宋"/>
          <w:color w:val="auto"/>
          <w:sz w:val="30"/>
          <w:szCs w:val="30"/>
          <w:highlight w:val="none"/>
          <w:u w:val="none"/>
          <w:lang w:eastAsia="zh-CN"/>
        </w:rPr>
      </w:pPr>
    </w:p>
    <w:p>
      <w:pPr>
        <w:spacing w:line="640" w:lineRule="exact"/>
        <w:jc w:val="both"/>
        <w:rPr>
          <w:rFonts w:hint="eastAsia" w:ascii="华文仿宋" w:hAnsi="华文仿宋" w:eastAsia="华文仿宋" w:cs="华文仿宋"/>
          <w:b/>
          <w:bCs/>
          <w:color w:val="auto"/>
          <w:sz w:val="28"/>
          <w:szCs w:val="28"/>
          <w:highlight w:val="none"/>
          <w:u w:val="none"/>
          <w:lang w:eastAsia="zh-CN"/>
        </w:rPr>
      </w:pPr>
      <w:r>
        <w:rPr>
          <w:rFonts w:hint="eastAsia" w:ascii="华文仿宋" w:hAnsi="华文仿宋" w:eastAsia="华文仿宋" w:cs="华文仿宋"/>
          <w:b/>
          <w:bCs/>
          <w:color w:val="auto"/>
          <w:sz w:val="28"/>
          <w:szCs w:val="28"/>
          <w:highlight w:val="none"/>
          <w:u w:val="none"/>
          <w:lang w:eastAsia="zh-CN"/>
        </w:rPr>
        <w:t>附件一：报考条件</w:t>
      </w:r>
    </w:p>
    <w:p>
      <w:pPr>
        <w:spacing w:line="640" w:lineRule="exact"/>
        <w:ind w:firstLine="560" w:firstLineChars="200"/>
        <w:rPr>
          <w:rFonts w:hint="eastAsia"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lang w:eastAsia="zh-CN"/>
        </w:rPr>
        <w:t>一、</w:t>
      </w:r>
      <w:r>
        <w:rPr>
          <w:rFonts w:hint="eastAsia" w:ascii="华文仿宋" w:hAnsi="华文仿宋" w:eastAsia="华文仿宋" w:cs="华文仿宋"/>
          <w:color w:val="auto"/>
          <w:sz w:val="28"/>
          <w:szCs w:val="28"/>
          <w:highlight w:val="none"/>
          <w:u w:val="none"/>
        </w:rPr>
        <w:t xml:space="preserve"> “申请-考核”制考生应当符合下列基本条件：</w:t>
      </w:r>
    </w:p>
    <w:p>
      <w:pPr>
        <w:spacing w:line="640" w:lineRule="exact"/>
        <w:ind w:firstLine="420" w:firstLineChars="150"/>
        <w:rPr>
          <w:rFonts w:hint="eastAsia"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（一）全日制应届硕士毕业生或毕业5年内往届全日制硕士毕业生（不含同等学力），已获得硕士学位的人员；</w:t>
      </w:r>
    </w:p>
    <w:p>
      <w:pPr>
        <w:spacing w:line="640" w:lineRule="exact"/>
        <w:ind w:firstLine="420" w:firstLineChars="150"/>
        <w:rPr>
          <w:rFonts w:hint="eastAsia"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（二）专业基础好，攻读硕士学位期间的学位课合格且全部课程平均成绩不低于75分；</w:t>
      </w:r>
    </w:p>
    <w:p>
      <w:pPr>
        <w:spacing w:line="640" w:lineRule="exact"/>
        <w:ind w:firstLine="420" w:firstLineChars="150"/>
        <w:rPr>
          <w:rFonts w:hint="eastAsia"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（三）科研能力要求满足下列条件之一：</w:t>
      </w:r>
    </w:p>
    <w:p>
      <w:pPr>
        <w:spacing w:line="640" w:lineRule="exact"/>
        <w:ind w:firstLine="420" w:firstLineChars="150"/>
        <w:rPr>
          <w:rFonts w:hint="eastAsia" w:ascii="华文仿宋" w:hAnsi="华文仿宋" w:eastAsia="华文仿宋" w:cs="华文仿宋"/>
          <w:bCs/>
          <w:color w:val="auto"/>
          <w:sz w:val="28"/>
          <w:szCs w:val="28"/>
          <w:highlight w:val="none"/>
          <w:u w:val="none"/>
        </w:rPr>
      </w:pPr>
      <w:r>
        <w:rPr>
          <w:rFonts w:hint="eastAsia" w:ascii="华文仿宋" w:hAnsi="华文仿宋" w:eastAsia="华文仿宋" w:cs="华文仿宋"/>
          <w:color w:val="auto"/>
          <w:sz w:val="28"/>
          <w:szCs w:val="28"/>
          <w:highlight w:val="none"/>
          <w:u w:val="none"/>
        </w:rPr>
        <w:t>1、1005中医学、1057中医（专业学位）：近三年公开发表1篇有影响的SCI收录论文，或3篇中文核心期刊论文；1008</w:t>
      </w:r>
      <w:r>
        <w:rPr>
          <w:rFonts w:hint="eastAsia" w:ascii="华文仿宋" w:hAnsi="华文仿宋" w:eastAsia="华文仿宋" w:cs="华文仿宋"/>
          <w:bCs/>
          <w:color w:val="auto"/>
          <w:sz w:val="28"/>
          <w:szCs w:val="28"/>
          <w:highlight w:val="none"/>
          <w:u w:val="none"/>
        </w:rPr>
        <w:t>中药学：近三年公开发表2篇SCI收录论文，或1篇3分以上（或二区及以上）的SCI收录论文，或1篇 SCI收录论文加3篇中文核心期刊论文。论文要求申请人为第一作者。</w:t>
      </w:r>
    </w:p>
    <w:p>
      <w:pPr>
        <w:spacing w:line="640" w:lineRule="exact"/>
        <w:ind w:firstLine="420" w:firstLineChars="150"/>
        <w:rPr>
          <w:rFonts w:hint="eastAsia"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2、近三年作为第一名获批国家自然科学基金等国家级项目。</w:t>
      </w:r>
    </w:p>
    <w:p>
      <w:pPr>
        <w:spacing w:line="640" w:lineRule="exact"/>
        <w:ind w:firstLine="420" w:firstLineChars="150"/>
        <w:rPr>
          <w:rFonts w:hint="eastAsia"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 xml:space="preserve"> 开展“申请-考核”制的专业、方向，可在此基础上根据专业、方向特点，再提高科研能力的条件。</w:t>
      </w:r>
    </w:p>
    <w:p>
      <w:pPr>
        <w:spacing w:line="640" w:lineRule="exact"/>
        <w:ind w:firstLine="420" w:firstLineChars="150"/>
        <w:rPr>
          <w:rFonts w:hint="eastAsia"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（四）1057中医（专业学位）报考要求</w:t>
      </w:r>
    </w:p>
    <w:p>
      <w:pPr>
        <w:spacing w:line="640" w:lineRule="exact"/>
        <w:ind w:firstLine="560" w:firstLineChars="200"/>
        <w:rPr>
          <w:rFonts w:hint="eastAsia"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报考中医专业学位博士研究生的考生，须已获得中医类或临床医学类执业医师资格证书。</w:t>
      </w:r>
    </w:p>
    <w:p>
      <w:pPr>
        <w:spacing w:line="640" w:lineRule="exact"/>
        <w:ind w:firstLine="420" w:firstLineChars="150"/>
        <w:rPr>
          <w:rFonts w:hint="eastAsia"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（五）对学术研究有浓厚的兴趣，有较强的创新意识、创新能力和专业能力。</w:t>
      </w:r>
    </w:p>
    <w:p>
      <w:pPr>
        <w:spacing w:line="640" w:lineRule="exact"/>
        <w:ind w:firstLine="560" w:firstLineChars="200"/>
        <w:rPr>
          <w:rFonts w:hint="eastAsia"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lang w:eastAsia="zh-CN"/>
        </w:rPr>
        <w:t>二、</w:t>
      </w:r>
      <w:r>
        <w:rPr>
          <w:rFonts w:hint="eastAsia" w:ascii="华文仿宋" w:hAnsi="华文仿宋" w:eastAsia="华文仿宋" w:cs="华文仿宋"/>
          <w:color w:val="auto"/>
          <w:sz w:val="28"/>
          <w:szCs w:val="28"/>
          <w:highlight w:val="none"/>
          <w:u w:val="none"/>
        </w:rPr>
        <w:t>“申请-考核”制考生的英语水平应当达到下列条件之一：</w:t>
      </w:r>
    </w:p>
    <w:p>
      <w:pPr>
        <w:spacing w:line="640" w:lineRule="exact"/>
        <w:ind w:firstLine="420" w:firstLineChars="150"/>
        <w:rPr>
          <w:rFonts w:hint="eastAsia"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（一）国家大学英语六级考试（CET-6）合格（或六级考试成绩425分及以上）；</w:t>
      </w:r>
    </w:p>
    <w:p>
      <w:pPr>
        <w:spacing w:line="640" w:lineRule="exact"/>
        <w:ind w:firstLine="420" w:firstLineChars="150"/>
        <w:rPr>
          <w:rFonts w:hint="eastAsia"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（二）全国公共英语等级考试第五级（PETS5）成绩60分及以上；</w:t>
      </w:r>
    </w:p>
    <w:p>
      <w:pPr>
        <w:spacing w:line="640" w:lineRule="exact"/>
        <w:ind w:firstLine="420" w:firstLineChars="150"/>
        <w:rPr>
          <w:rFonts w:hint="eastAsia"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（三）雅思（IELTS）考试成绩5.5分及以上；</w:t>
      </w:r>
    </w:p>
    <w:p>
      <w:pPr>
        <w:spacing w:line="640" w:lineRule="exact"/>
        <w:ind w:firstLine="420" w:firstLineChars="150"/>
        <w:rPr>
          <w:rFonts w:hint="eastAsia"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（四）美国研究生入学考试（GRE）成绩1300分（新题型310分）及以上；</w:t>
      </w:r>
    </w:p>
    <w:p>
      <w:pPr>
        <w:spacing w:line="640" w:lineRule="exact"/>
        <w:ind w:firstLine="420" w:firstLineChars="150"/>
        <w:rPr>
          <w:rFonts w:hint="eastAsia"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（五）托福（TOFEL）成绩530分（新题型80分）及以上；</w:t>
      </w:r>
    </w:p>
    <w:p>
      <w:pPr>
        <w:spacing w:line="640" w:lineRule="exact"/>
        <w:jc w:val="center"/>
        <w:rPr>
          <w:rFonts w:hint="eastAsia" w:ascii="华文仿宋" w:hAnsi="华文仿宋" w:eastAsia="华文仿宋" w:cs="华文仿宋"/>
          <w:color w:val="auto"/>
          <w:sz w:val="28"/>
          <w:szCs w:val="28"/>
          <w:highlight w:val="none"/>
          <w:u w:val="none"/>
        </w:rPr>
      </w:pPr>
    </w:p>
    <w:p>
      <w:pPr>
        <w:spacing w:line="640" w:lineRule="exact"/>
        <w:jc w:val="both"/>
        <w:rPr>
          <w:rFonts w:hint="eastAsia" w:ascii="华文仿宋" w:hAnsi="华文仿宋" w:eastAsia="华文仿宋" w:cs="华文仿宋"/>
          <w:b/>
          <w:bCs/>
          <w:color w:val="auto"/>
          <w:sz w:val="28"/>
          <w:szCs w:val="28"/>
          <w:highlight w:val="none"/>
          <w:u w:val="none"/>
        </w:rPr>
      </w:pPr>
      <w:r>
        <w:rPr>
          <w:rFonts w:hint="eastAsia" w:ascii="华文仿宋" w:hAnsi="华文仿宋" w:eastAsia="华文仿宋" w:cs="华文仿宋"/>
          <w:b/>
          <w:bCs/>
          <w:color w:val="auto"/>
          <w:sz w:val="28"/>
          <w:szCs w:val="28"/>
          <w:highlight w:val="none"/>
          <w:u w:val="none"/>
          <w:lang w:eastAsia="zh-CN"/>
        </w:rPr>
        <w:t>附件二、</w:t>
      </w:r>
      <w:r>
        <w:rPr>
          <w:rFonts w:hint="eastAsia" w:ascii="华文仿宋" w:hAnsi="华文仿宋" w:eastAsia="华文仿宋" w:cs="华文仿宋"/>
          <w:b/>
          <w:bCs/>
          <w:color w:val="auto"/>
          <w:sz w:val="28"/>
          <w:szCs w:val="28"/>
          <w:highlight w:val="none"/>
          <w:u w:val="none"/>
        </w:rPr>
        <w:t>申请者</w:t>
      </w:r>
      <w:r>
        <w:rPr>
          <w:rFonts w:hint="eastAsia" w:ascii="华文仿宋" w:hAnsi="华文仿宋" w:eastAsia="华文仿宋" w:cs="华文仿宋"/>
          <w:b/>
          <w:bCs/>
          <w:color w:val="auto"/>
          <w:sz w:val="28"/>
          <w:szCs w:val="28"/>
          <w:highlight w:val="none"/>
          <w:u w:val="none"/>
          <w:lang w:eastAsia="zh-CN"/>
        </w:rPr>
        <w:t>需提交</w:t>
      </w:r>
      <w:r>
        <w:rPr>
          <w:rFonts w:hint="eastAsia" w:ascii="华文仿宋" w:hAnsi="华文仿宋" w:eastAsia="华文仿宋" w:cs="华文仿宋"/>
          <w:b/>
          <w:bCs/>
          <w:color w:val="auto"/>
          <w:sz w:val="28"/>
          <w:szCs w:val="28"/>
          <w:highlight w:val="none"/>
          <w:u w:val="none"/>
        </w:rPr>
        <w:t>材料</w:t>
      </w:r>
    </w:p>
    <w:p>
      <w:pPr>
        <w:spacing w:line="640" w:lineRule="exact"/>
        <w:ind w:firstLine="560" w:firstLineChars="200"/>
        <w:rPr>
          <w:rFonts w:hint="eastAsia"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凡申请参加河南中医药大学“申请-考核”制的考生，在网上报名成功后，须在规定时间内提交下列材料：</w:t>
      </w:r>
    </w:p>
    <w:p>
      <w:pPr>
        <w:spacing w:line="640" w:lineRule="exact"/>
        <w:ind w:firstLine="420" w:firstLineChars="150"/>
        <w:rPr>
          <w:rFonts w:hint="eastAsia"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（一）河南中医药</w:t>
      </w:r>
      <w:bookmarkStart w:id="0" w:name="_GoBack"/>
      <w:bookmarkEnd w:id="0"/>
      <w:r>
        <w:rPr>
          <w:rFonts w:hint="eastAsia" w:ascii="华文仿宋" w:hAnsi="华文仿宋" w:eastAsia="华文仿宋" w:cs="华文仿宋"/>
          <w:color w:val="auto"/>
          <w:sz w:val="28"/>
          <w:szCs w:val="28"/>
          <w:highlight w:val="none"/>
          <w:u w:val="none"/>
        </w:rPr>
        <w:t>大学招收博士生情况登记表；</w:t>
      </w:r>
    </w:p>
    <w:p>
      <w:pPr>
        <w:spacing w:line="640" w:lineRule="exact"/>
        <w:ind w:firstLine="420" w:firstLineChars="150"/>
        <w:rPr>
          <w:rFonts w:hint="eastAsia"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（二）专家推荐书；</w:t>
      </w:r>
    </w:p>
    <w:p>
      <w:pPr>
        <w:spacing w:line="640" w:lineRule="exact"/>
        <w:ind w:firstLine="420" w:firstLineChars="150"/>
        <w:rPr>
          <w:rFonts w:hint="eastAsia"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（三）硕士阶段课程成绩单；</w:t>
      </w:r>
    </w:p>
    <w:p>
      <w:pPr>
        <w:spacing w:line="640" w:lineRule="exact"/>
        <w:ind w:firstLine="420" w:firstLineChars="150"/>
        <w:rPr>
          <w:rFonts w:hint="eastAsia"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 xml:space="preserve">（四）证书：往届毕业生交硕士学位证书、毕业证书复印件及在线学历验证报告，身份证复印件；应届生交学生证、身份证复印件，在线学籍验证报告，并须在录取前补交硕士学位证、毕业证复印件（不能按期提交者，取消其当年录取资格）； </w:t>
      </w:r>
    </w:p>
    <w:p>
      <w:pPr>
        <w:ind w:firstLine="420" w:firstLineChars="150"/>
        <w:rPr>
          <w:rFonts w:hint="eastAsia"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（五）政审表（在博士报名系统下载打印）；</w:t>
      </w:r>
    </w:p>
    <w:p>
      <w:pPr>
        <w:ind w:firstLine="420" w:firstLineChars="150"/>
        <w:rPr>
          <w:rFonts w:hint="eastAsia"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（六）外语水平成绩证明复印件一份；</w:t>
      </w:r>
    </w:p>
    <w:p>
      <w:pPr>
        <w:ind w:firstLine="420" w:firstLineChars="150"/>
        <w:rPr>
          <w:rFonts w:hint="eastAsia"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（七）硕士学位论文及硕士学位论文特色自我评述（应届硕士毕业生可提供硕士学位论文开题报告、摘要和研究内容目录等）；</w:t>
      </w:r>
    </w:p>
    <w:p>
      <w:pPr>
        <w:ind w:firstLine="420" w:firstLineChars="150"/>
        <w:rPr>
          <w:rFonts w:hint="eastAsia"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（八）科研成果和能力证明材料，如公开发表的学术论文或论文正式录用函、专利、获奖证书复印件等；</w:t>
      </w:r>
    </w:p>
    <w:p>
      <w:pPr>
        <w:ind w:firstLine="420" w:firstLineChars="150"/>
        <w:rPr>
          <w:rFonts w:hint="eastAsia"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九）考生须根据拟报考导师的研究方向，提交一份进入博士阶段课题研究计划书（格式自定），计划书内容包括研究目的、研究背景、研究内容、研究方案、创新点等，要求字数不少于3000字，列出必要的参考文献。</w:t>
      </w:r>
    </w:p>
    <w:p>
      <w:pPr>
        <w:ind w:firstLine="420" w:firstLineChars="150"/>
        <w:rPr>
          <w:rFonts w:hint="eastAsia"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（十）各院部“申请-考核”制实施方案或细则中要求的其他申请材料。</w:t>
      </w:r>
    </w:p>
    <w:p>
      <w:pPr>
        <w:widowControl/>
        <w:spacing w:line="870" w:lineRule="atLeast"/>
        <w:jc w:val="center"/>
        <w:rPr>
          <w:rStyle w:val="8"/>
          <w:rFonts w:hint="eastAsia" w:ascii="华文仿宋" w:hAnsi="华文仿宋" w:eastAsia="华文仿宋" w:cs="华文仿宋"/>
          <w:b/>
          <w:color w:val="auto"/>
          <w:sz w:val="28"/>
          <w:szCs w:val="28"/>
          <w:highlight w:val="none"/>
          <w:u w:val="none"/>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F1"/>
    <w:rsid w:val="001246F9"/>
    <w:rsid w:val="001877D7"/>
    <w:rsid w:val="002103D1"/>
    <w:rsid w:val="00211B84"/>
    <w:rsid w:val="00235394"/>
    <w:rsid w:val="002C1BC3"/>
    <w:rsid w:val="002C6BA2"/>
    <w:rsid w:val="002D23A7"/>
    <w:rsid w:val="003306FB"/>
    <w:rsid w:val="00387F33"/>
    <w:rsid w:val="003A0E84"/>
    <w:rsid w:val="003A1722"/>
    <w:rsid w:val="003D1341"/>
    <w:rsid w:val="003E23E5"/>
    <w:rsid w:val="003E2706"/>
    <w:rsid w:val="0040542C"/>
    <w:rsid w:val="00456533"/>
    <w:rsid w:val="00462E7C"/>
    <w:rsid w:val="0050520E"/>
    <w:rsid w:val="00531C29"/>
    <w:rsid w:val="00551518"/>
    <w:rsid w:val="00552CB7"/>
    <w:rsid w:val="00560EE7"/>
    <w:rsid w:val="005713E6"/>
    <w:rsid w:val="005B0DE9"/>
    <w:rsid w:val="005B2501"/>
    <w:rsid w:val="005D3DAF"/>
    <w:rsid w:val="005D5071"/>
    <w:rsid w:val="00614430"/>
    <w:rsid w:val="00626C4C"/>
    <w:rsid w:val="00654CF9"/>
    <w:rsid w:val="00681AF0"/>
    <w:rsid w:val="006C50F3"/>
    <w:rsid w:val="006F76F9"/>
    <w:rsid w:val="00710CCF"/>
    <w:rsid w:val="007904F8"/>
    <w:rsid w:val="007955DC"/>
    <w:rsid w:val="007C1523"/>
    <w:rsid w:val="00816BB3"/>
    <w:rsid w:val="00817E6B"/>
    <w:rsid w:val="008307CC"/>
    <w:rsid w:val="00864AD2"/>
    <w:rsid w:val="008A1D1E"/>
    <w:rsid w:val="008C6486"/>
    <w:rsid w:val="008E75DD"/>
    <w:rsid w:val="00912259"/>
    <w:rsid w:val="009426F1"/>
    <w:rsid w:val="009513DC"/>
    <w:rsid w:val="00995499"/>
    <w:rsid w:val="009E48DD"/>
    <w:rsid w:val="009F34E2"/>
    <w:rsid w:val="009F42B2"/>
    <w:rsid w:val="00A20380"/>
    <w:rsid w:val="00A63025"/>
    <w:rsid w:val="00B028E8"/>
    <w:rsid w:val="00B10B5C"/>
    <w:rsid w:val="00B118D9"/>
    <w:rsid w:val="00B27C1E"/>
    <w:rsid w:val="00B51A5A"/>
    <w:rsid w:val="00B5374D"/>
    <w:rsid w:val="00B53F39"/>
    <w:rsid w:val="00B83924"/>
    <w:rsid w:val="00C0674D"/>
    <w:rsid w:val="00C7773B"/>
    <w:rsid w:val="00C77C61"/>
    <w:rsid w:val="00CA0FB7"/>
    <w:rsid w:val="00CF0C59"/>
    <w:rsid w:val="00D32740"/>
    <w:rsid w:val="00D367CC"/>
    <w:rsid w:val="00D544A0"/>
    <w:rsid w:val="00DA32F1"/>
    <w:rsid w:val="00DA3590"/>
    <w:rsid w:val="00DB04CA"/>
    <w:rsid w:val="00E03BD0"/>
    <w:rsid w:val="00E4100C"/>
    <w:rsid w:val="00E478B2"/>
    <w:rsid w:val="00E65E9C"/>
    <w:rsid w:val="00E6673B"/>
    <w:rsid w:val="00EB23E7"/>
    <w:rsid w:val="00ED5D9B"/>
    <w:rsid w:val="00F56F98"/>
    <w:rsid w:val="00FF760A"/>
    <w:rsid w:val="0E2266B4"/>
    <w:rsid w:val="316908D5"/>
    <w:rsid w:val="3A5225BB"/>
    <w:rsid w:val="3D5B195B"/>
    <w:rsid w:val="42394AC0"/>
    <w:rsid w:val="51967C4B"/>
    <w:rsid w:val="56455E24"/>
    <w:rsid w:val="57462FF0"/>
    <w:rsid w:val="5A050C49"/>
    <w:rsid w:val="67F07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Strong"/>
    <w:qFormat/>
    <w:uiPriority w:val="22"/>
  </w:style>
  <w:style w:type="character" w:styleId="9">
    <w:name w:val="Hyperlink"/>
    <w:basedOn w:val="7"/>
    <w:semiHidden/>
    <w:unhideWhenUsed/>
    <w:uiPriority w:val="99"/>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9424F5-6D1D-4EA0-8399-BAF8DF9962D8}">
  <ds:schemaRefs/>
</ds:datastoreItem>
</file>

<file path=docProps/app.xml><?xml version="1.0" encoding="utf-8"?>
<Properties xmlns="http://schemas.openxmlformats.org/officeDocument/2006/extended-properties" xmlns:vt="http://schemas.openxmlformats.org/officeDocument/2006/docPropsVTypes">
  <Template>Normal</Template>
  <Company>yzb</Company>
  <Pages>7</Pages>
  <Words>472</Words>
  <Characters>2696</Characters>
  <Lines>22</Lines>
  <Paragraphs>6</Paragraphs>
  <TotalTime>16</TotalTime>
  <ScaleCrop>false</ScaleCrop>
  <LinksUpToDate>false</LinksUpToDate>
  <CharactersWithSpaces>3162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2021-01-12T11:19:00Z</dcterms:created>
  <dc:creator>lumeng</dc:creator>
  <cp:lastModifiedBy>admin</cp:lastModifiedBy>
  <cp:lastPrinted>2021-01-18T00:12:18Z</cp:lastPrinted>
  <dcterms:modified xsi:type="dcterms:W3CDTF">2021-01-18T00:27:01Z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