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color w:val="auto"/>
          <w:sz w:val="32"/>
          <w:szCs w:val="32"/>
        </w:rPr>
      </w:pPr>
      <w:r>
        <w:rPr>
          <w:rFonts w:hint="eastAsia" w:ascii="黑体" w:hAnsi="黑体" w:eastAsia="黑体"/>
          <w:b/>
          <w:color w:val="auto"/>
          <w:sz w:val="32"/>
          <w:szCs w:val="32"/>
          <w:lang w:eastAsia="zh-CN"/>
        </w:rPr>
        <w:t>第二临床医</w:t>
      </w:r>
      <w:r>
        <w:rPr>
          <w:rFonts w:hint="eastAsia" w:ascii="黑体" w:hAnsi="黑体" w:eastAsia="黑体"/>
          <w:b/>
          <w:color w:val="auto"/>
          <w:sz w:val="32"/>
          <w:szCs w:val="32"/>
        </w:rPr>
        <w:t>学院</w:t>
      </w:r>
      <w:r>
        <w:rPr>
          <w:rFonts w:ascii="黑体" w:hAnsi="黑体" w:eastAsia="黑体"/>
          <w:b/>
          <w:color w:val="auto"/>
          <w:sz w:val="32"/>
          <w:szCs w:val="32"/>
        </w:rPr>
        <w:t>2021年博士研究生录取实施</w:t>
      </w:r>
      <w:r>
        <w:rPr>
          <w:rFonts w:hint="eastAsia" w:ascii="黑体" w:hAnsi="黑体" w:eastAsia="黑体"/>
          <w:b/>
          <w:color w:val="auto"/>
          <w:sz w:val="32"/>
          <w:szCs w:val="32"/>
        </w:rPr>
        <w:t>细则</w:t>
      </w:r>
    </w:p>
    <w:p>
      <w:pPr>
        <w:jc w:val="center"/>
        <w:rPr>
          <w:rFonts w:hint="eastAsia" w:ascii="黑体" w:hAnsi="黑体" w:eastAsia="黑体"/>
          <w:b/>
          <w:color w:val="auto"/>
          <w:sz w:val="32"/>
          <w:szCs w:val="32"/>
        </w:rPr>
      </w:pPr>
    </w:p>
    <w:p>
      <w:pPr>
        <w:ind w:firstLine="560" w:firstLineChars="200"/>
        <w:rPr>
          <w:rFonts w:ascii="仿宋" w:hAnsi="仿宋" w:eastAsia="仿宋"/>
          <w:color w:val="auto"/>
          <w:sz w:val="28"/>
          <w:szCs w:val="28"/>
        </w:rPr>
      </w:pPr>
      <w:r>
        <w:rPr>
          <w:rFonts w:hint="eastAsia" w:ascii="仿宋" w:hAnsi="仿宋" w:eastAsia="仿宋"/>
          <w:color w:val="auto"/>
          <w:sz w:val="28"/>
          <w:szCs w:val="28"/>
        </w:rPr>
        <w:t>为做好本年度录取工作，根据《河南中医药大学</w:t>
      </w:r>
      <w:r>
        <w:rPr>
          <w:rFonts w:ascii="仿宋" w:hAnsi="仿宋" w:eastAsia="仿宋"/>
          <w:color w:val="auto"/>
          <w:sz w:val="28"/>
          <w:szCs w:val="28"/>
        </w:rPr>
        <w:t>2021年博士研究生录取实施方案</w:t>
      </w:r>
      <w:r>
        <w:rPr>
          <w:rFonts w:hint="eastAsia" w:ascii="仿宋" w:hAnsi="仿宋" w:eastAsia="仿宋"/>
          <w:color w:val="auto"/>
          <w:sz w:val="28"/>
          <w:szCs w:val="28"/>
        </w:rPr>
        <w:t>》</w:t>
      </w:r>
      <w:r>
        <w:rPr>
          <w:rFonts w:ascii="仿宋" w:hAnsi="仿宋" w:eastAsia="仿宋"/>
          <w:color w:val="auto"/>
          <w:sz w:val="28"/>
          <w:szCs w:val="28"/>
        </w:rPr>
        <w:t>，结合我</w:t>
      </w:r>
      <w:r>
        <w:rPr>
          <w:rFonts w:hint="eastAsia" w:ascii="仿宋" w:hAnsi="仿宋" w:eastAsia="仿宋"/>
          <w:color w:val="auto"/>
          <w:sz w:val="28"/>
          <w:szCs w:val="28"/>
        </w:rPr>
        <w:t>院</w:t>
      </w:r>
      <w:r>
        <w:rPr>
          <w:rFonts w:ascii="仿宋" w:hAnsi="仿宋" w:eastAsia="仿宋"/>
          <w:color w:val="auto"/>
          <w:sz w:val="28"/>
          <w:szCs w:val="28"/>
        </w:rPr>
        <w:t>实际</w:t>
      </w:r>
      <w:r>
        <w:rPr>
          <w:rFonts w:hint="eastAsia" w:ascii="仿宋" w:hAnsi="仿宋" w:eastAsia="仿宋"/>
          <w:color w:val="auto"/>
          <w:sz w:val="28"/>
          <w:szCs w:val="28"/>
          <w:lang w:eastAsia="zh-CN"/>
        </w:rPr>
        <w:t>，</w:t>
      </w:r>
      <w:r>
        <w:rPr>
          <w:rFonts w:ascii="仿宋" w:hAnsi="仿宋" w:eastAsia="仿宋"/>
          <w:color w:val="auto"/>
          <w:sz w:val="28"/>
          <w:szCs w:val="28"/>
        </w:rPr>
        <w:t>特制订本录取实施方案。</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一、总体要求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博士研究生复试录取工作要坚持“德智体全面衡量、择优录取、确保质量、宁缺勿滥，以提高质量为核心，坚持立德树人”的原则，充分体现招生工作的公平、公正、公开，并在学校研究生招生工作领导小组统一指导监督下，由院部负责具体组织实施，根据本方案制定复试录取办法，</w:t>
      </w:r>
      <w:bookmarkStart w:id="0" w:name="_GoBack"/>
      <w:bookmarkEnd w:id="0"/>
      <w:r>
        <w:rPr>
          <w:rFonts w:hint="eastAsia" w:ascii="仿宋" w:hAnsi="仿宋" w:eastAsia="仿宋"/>
          <w:color w:val="auto"/>
          <w:sz w:val="28"/>
          <w:szCs w:val="28"/>
        </w:rPr>
        <w:t>并负责复试工作的具体组织实施。成立博士招生工作领导小组，具体负责本部门博士研究生招生工作；同时成立博士招生监督小组，具体负责本部门博士研究生招生的监督工作。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二、录取基本分数线要求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根据考生的考核成绩分布，结合现有招生计划，</w:t>
      </w:r>
      <w:r>
        <w:rPr>
          <w:rFonts w:ascii="仿宋" w:hAnsi="仿宋" w:eastAsia="仿宋"/>
          <w:color w:val="auto"/>
          <w:sz w:val="28"/>
          <w:szCs w:val="28"/>
        </w:rPr>
        <w:t>2021年我校</w:t>
      </w:r>
      <w:r>
        <w:rPr>
          <w:rFonts w:hint="eastAsia" w:ascii="仿宋" w:hAnsi="仿宋" w:eastAsia="仿宋"/>
          <w:color w:val="auto"/>
          <w:sz w:val="28"/>
          <w:szCs w:val="28"/>
        </w:rPr>
        <w:t>中医学、中医专博</w:t>
      </w:r>
      <w:r>
        <w:rPr>
          <w:rFonts w:ascii="仿宋" w:hAnsi="仿宋" w:eastAsia="仿宋"/>
          <w:color w:val="auto"/>
          <w:sz w:val="28"/>
          <w:szCs w:val="28"/>
        </w:rPr>
        <w:t>研究生录取的最低控制线:</w:t>
      </w:r>
      <w:r>
        <w:rPr>
          <w:rFonts w:hint="eastAsia" w:ascii="仿宋" w:hAnsi="仿宋" w:eastAsia="仿宋"/>
          <w:color w:val="auto"/>
          <w:sz w:val="28"/>
          <w:szCs w:val="28"/>
        </w:rPr>
        <w:t>英语≥</w:t>
      </w:r>
      <w:r>
        <w:rPr>
          <w:rFonts w:ascii="仿宋" w:hAnsi="仿宋" w:eastAsia="仿宋"/>
          <w:color w:val="auto"/>
          <w:sz w:val="28"/>
          <w:szCs w:val="28"/>
        </w:rPr>
        <w:t>55</w:t>
      </w:r>
      <w:r>
        <w:rPr>
          <w:rFonts w:hint="eastAsia" w:ascii="仿宋" w:hAnsi="仿宋" w:eastAsia="仿宋"/>
          <w:color w:val="auto"/>
          <w:sz w:val="28"/>
          <w:szCs w:val="28"/>
        </w:rPr>
        <w:t>分</w:t>
      </w:r>
      <w:r>
        <w:rPr>
          <w:rFonts w:hint="eastAsia" w:ascii="仿宋" w:hAnsi="仿宋" w:eastAsia="仿宋"/>
          <w:color w:val="auto"/>
          <w:sz w:val="28"/>
          <w:szCs w:val="28"/>
          <w:lang w:eastAsia="zh-CN"/>
        </w:rPr>
        <w:t>。</w:t>
      </w:r>
      <w:r>
        <w:rPr>
          <w:rFonts w:ascii="仿宋" w:hAnsi="仿宋" w:eastAsia="仿宋"/>
          <w:color w:val="auto"/>
          <w:sz w:val="28"/>
          <w:szCs w:val="28"/>
        </w:rPr>
        <w:t xml:space="preserve">  </w:t>
      </w:r>
    </w:p>
    <w:p>
      <w:pPr>
        <w:ind w:firstLine="280" w:firstLineChars="100"/>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三、资格审查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1.参加复试考生在5月1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日</w:t>
      </w:r>
      <w:r>
        <w:rPr>
          <w:rFonts w:hint="eastAsia" w:ascii="仿宋" w:hAnsi="仿宋" w:eastAsia="仿宋"/>
          <w:color w:val="auto"/>
          <w:sz w:val="28"/>
          <w:szCs w:val="28"/>
          <w:lang w:eastAsia="zh-CN"/>
        </w:rPr>
        <w:t>上午</w:t>
      </w:r>
      <w:r>
        <w:rPr>
          <w:rFonts w:hint="eastAsia" w:ascii="仿宋" w:hAnsi="仿宋" w:eastAsia="仿宋"/>
          <w:color w:val="auto"/>
          <w:sz w:val="28"/>
          <w:szCs w:val="28"/>
          <w:lang w:val="en-US" w:eastAsia="zh-CN"/>
        </w:rPr>
        <w:t>9:00到河南省中医院</w:t>
      </w:r>
      <w:r>
        <w:rPr>
          <w:rFonts w:hint="eastAsia" w:ascii="仿宋" w:hAnsi="仿宋" w:eastAsia="仿宋"/>
          <w:color w:val="auto"/>
          <w:sz w:val="28"/>
          <w:szCs w:val="28"/>
        </w:rPr>
        <w:t>进行复试资格审查，审查通过者方可参加复试。</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2.复试资格审查时考生应出具身份证、准考证。</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往届毕业生需提供：有效期内的《教育部学历证书电子注册备案表》、学位证书（远程</w:t>
      </w:r>
      <w:r>
        <w:rPr>
          <w:rFonts w:ascii="仿宋" w:hAnsi="仿宋" w:eastAsia="仿宋"/>
          <w:color w:val="auto"/>
          <w:sz w:val="28"/>
          <w:szCs w:val="28"/>
        </w:rPr>
        <w:t>复试提供</w:t>
      </w:r>
      <w:r>
        <w:rPr>
          <w:rFonts w:hint="eastAsia" w:ascii="仿宋" w:hAnsi="仿宋" w:eastAsia="仿宋"/>
          <w:color w:val="auto"/>
          <w:sz w:val="28"/>
          <w:szCs w:val="28"/>
        </w:rPr>
        <w:t>扫描件），含</w:t>
      </w:r>
      <w:r>
        <w:rPr>
          <w:rFonts w:hint="eastAsia" w:ascii="仿宋" w:hAnsi="仿宋" w:eastAsia="仿宋"/>
          <w:b/>
          <w:bCs/>
          <w:color w:val="auto"/>
          <w:sz w:val="28"/>
          <w:szCs w:val="28"/>
        </w:rPr>
        <w:t>本</w:t>
      </w:r>
      <w:r>
        <w:rPr>
          <w:rFonts w:hint="eastAsia" w:ascii="仿宋" w:hAnsi="仿宋" w:eastAsia="仿宋"/>
          <w:b/>
          <w:bCs/>
          <w:color w:val="auto"/>
          <w:sz w:val="28"/>
          <w:szCs w:val="28"/>
          <w:lang w:eastAsia="zh-CN"/>
        </w:rPr>
        <w:t>、专科</w:t>
      </w:r>
      <w:r>
        <w:rPr>
          <w:rFonts w:hint="eastAsia" w:ascii="仿宋" w:hAnsi="仿宋" w:eastAsia="仿宋"/>
          <w:b/>
          <w:bCs/>
          <w:color w:val="auto"/>
          <w:sz w:val="28"/>
          <w:szCs w:val="28"/>
        </w:rPr>
        <w:t>阶段</w:t>
      </w:r>
      <w:r>
        <w:rPr>
          <w:rFonts w:hint="eastAsia" w:ascii="仿宋" w:hAnsi="仿宋" w:eastAsia="仿宋"/>
          <w:color w:val="auto"/>
          <w:sz w:val="28"/>
          <w:szCs w:val="28"/>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应届毕业生需提供：学生证及有效期内《教育部学籍在线验证报告》。</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《教育部学历证书电子注册备案表》及《教育部学籍在线验证报告》申请办法详见： http://www.chsi.com.cn/xlcx/bgcx.jsp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3.为利于对考生进行综合考察，要求考生参加复试时应提供如下材料（加*号材料必须提供）：</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*（1）硕士阶段课程成绩单；</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由考生档案所在单位组织人事部门出具的思想政治工作表现证明材料（人事档案(或档案审查意见)和本人现实表现等材料），全面审查其政治思想情况。考生现实表现材料，需由考生本人档案所在单位的人事、政工部门加盖印章后寄送报考院部研究生科；</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（3）已发表和出版的论文、论著以及科研获奖证书；</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四、复试</w:t>
      </w:r>
    </w:p>
    <w:p>
      <w:pPr>
        <w:ind w:firstLine="420" w:firstLineChars="15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、英语成绩合格考生方可进入复试环节，复试</w:t>
      </w:r>
      <w:r>
        <w:rPr>
          <w:rFonts w:ascii="仿宋" w:hAnsi="仿宋" w:eastAsia="仿宋"/>
          <w:color w:val="auto"/>
          <w:sz w:val="28"/>
          <w:szCs w:val="28"/>
        </w:rPr>
        <w:t>分为</w:t>
      </w:r>
      <w:r>
        <w:rPr>
          <w:rFonts w:hint="eastAsia" w:ascii="仿宋" w:hAnsi="仿宋" w:eastAsia="仿宋"/>
          <w:color w:val="auto"/>
          <w:sz w:val="28"/>
          <w:szCs w:val="28"/>
        </w:rPr>
        <w:t>专业课</w:t>
      </w:r>
      <w:r>
        <w:rPr>
          <w:rFonts w:ascii="仿宋" w:hAnsi="仿宋" w:eastAsia="仿宋"/>
          <w:color w:val="auto"/>
          <w:sz w:val="28"/>
          <w:szCs w:val="28"/>
        </w:rPr>
        <w:t>笔试和</w:t>
      </w:r>
      <w:r>
        <w:rPr>
          <w:rFonts w:hint="eastAsia" w:ascii="仿宋" w:hAnsi="仿宋" w:eastAsia="仿宋"/>
          <w:color w:val="auto"/>
          <w:sz w:val="28"/>
          <w:szCs w:val="28"/>
        </w:rPr>
        <w:t>综合</w:t>
      </w:r>
      <w:r>
        <w:rPr>
          <w:rFonts w:ascii="仿宋" w:hAnsi="仿宋" w:eastAsia="仿宋"/>
          <w:color w:val="auto"/>
          <w:sz w:val="28"/>
          <w:szCs w:val="28"/>
        </w:rPr>
        <w:t>面试两个</w:t>
      </w:r>
      <w:r>
        <w:rPr>
          <w:rFonts w:hint="eastAsia" w:ascii="仿宋" w:hAnsi="仿宋" w:eastAsia="仿宋"/>
          <w:color w:val="auto"/>
          <w:sz w:val="28"/>
          <w:szCs w:val="28"/>
        </w:rPr>
        <w:t>部分</w:t>
      </w:r>
      <w:r>
        <w:rPr>
          <w:rFonts w:ascii="仿宋" w:hAnsi="仿宋" w:eastAsia="仿宋"/>
          <w:color w:val="auto"/>
          <w:sz w:val="28"/>
          <w:szCs w:val="28"/>
        </w:rPr>
        <w:t>，</w:t>
      </w:r>
      <w:r>
        <w:rPr>
          <w:rFonts w:hint="eastAsia" w:ascii="仿宋" w:hAnsi="仿宋" w:eastAsia="仿宋"/>
          <w:color w:val="auto"/>
          <w:sz w:val="28"/>
          <w:szCs w:val="28"/>
        </w:rPr>
        <w:t>满分</w:t>
      </w:r>
      <w:r>
        <w:rPr>
          <w:rFonts w:ascii="仿宋" w:hAnsi="仿宋" w:eastAsia="仿宋"/>
          <w:color w:val="auto"/>
          <w:sz w:val="28"/>
          <w:szCs w:val="28"/>
        </w:rPr>
        <w:t>均为</w:t>
      </w:r>
      <w:r>
        <w:rPr>
          <w:rFonts w:hint="eastAsia" w:ascii="仿宋" w:hAnsi="仿宋" w:eastAsia="仿宋"/>
          <w:color w:val="auto"/>
          <w:sz w:val="28"/>
          <w:szCs w:val="28"/>
        </w:rPr>
        <w:t>100分。</w:t>
      </w:r>
    </w:p>
    <w:p>
      <w:pPr>
        <w:ind w:firstLine="420" w:firstLineChars="15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、专业课</w:t>
      </w:r>
      <w:r>
        <w:rPr>
          <w:rFonts w:ascii="仿宋" w:hAnsi="仿宋" w:eastAsia="仿宋"/>
          <w:color w:val="auto"/>
          <w:sz w:val="28"/>
          <w:szCs w:val="28"/>
        </w:rPr>
        <w:t>笔试结束后，按照</w:t>
      </w:r>
      <w:r>
        <w:rPr>
          <w:rFonts w:hint="eastAsia" w:ascii="仿宋" w:hAnsi="仿宋" w:eastAsia="仿宋"/>
          <w:color w:val="auto"/>
          <w:sz w:val="28"/>
          <w:szCs w:val="28"/>
        </w:rPr>
        <w:t>英语成绩+</w:t>
      </w:r>
      <w:r>
        <w:rPr>
          <w:rFonts w:ascii="仿宋" w:hAnsi="仿宋" w:eastAsia="仿宋"/>
          <w:color w:val="auto"/>
          <w:sz w:val="28"/>
          <w:szCs w:val="28"/>
        </w:rPr>
        <w:t>专业课成绩排</w:t>
      </w:r>
      <w:r>
        <w:rPr>
          <w:rFonts w:hint="eastAsia" w:ascii="仿宋" w:hAnsi="仿宋" w:eastAsia="仿宋"/>
          <w:color w:val="auto"/>
          <w:sz w:val="28"/>
          <w:szCs w:val="28"/>
        </w:rPr>
        <w:t>序</w:t>
      </w:r>
      <w:r>
        <w:rPr>
          <w:rFonts w:ascii="仿宋" w:hAnsi="仿宋" w:eastAsia="仿宋"/>
          <w:color w:val="auto"/>
          <w:sz w:val="28"/>
          <w:szCs w:val="28"/>
        </w:rPr>
        <w:t>进入面试环节，</w:t>
      </w:r>
      <w:r>
        <w:rPr>
          <w:rFonts w:hint="eastAsia" w:ascii="仿宋" w:hAnsi="仿宋" w:eastAsia="仿宋"/>
          <w:color w:val="auto"/>
          <w:sz w:val="28"/>
          <w:szCs w:val="28"/>
        </w:rPr>
        <w:t>进入</w:t>
      </w:r>
      <w:r>
        <w:rPr>
          <w:rFonts w:ascii="仿宋" w:hAnsi="仿宋" w:eastAsia="仿宋"/>
          <w:color w:val="auto"/>
          <w:sz w:val="28"/>
          <w:szCs w:val="28"/>
        </w:rPr>
        <w:t>面试环节的</w:t>
      </w:r>
      <w:r>
        <w:rPr>
          <w:rFonts w:hint="eastAsia" w:ascii="仿宋" w:hAnsi="仿宋" w:eastAsia="仿宋"/>
          <w:color w:val="auto"/>
          <w:sz w:val="28"/>
          <w:szCs w:val="28"/>
        </w:rPr>
        <w:t>人数、比例</w:t>
      </w:r>
      <w:r>
        <w:rPr>
          <w:rFonts w:ascii="仿宋" w:hAnsi="仿宋" w:eastAsia="仿宋"/>
          <w:color w:val="auto"/>
          <w:sz w:val="28"/>
          <w:szCs w:val="28"/>
        </w:rPr>
        <w:t>由</w:t>
      </w:r>
      <w:r>
        <w:rPr>
          <w:rFonts w:hint="eastAsia" w:ascii="仿宋" w:hAnsi="仿宋" w:eastAsia="仿宋"/>
          <w:color w:val="auto"/>
          <w:sz w:val="28"/>
          <w:szCs w:val="28"/>
        </w:rPr>
        <w:t>招生</w:t>
      </w:r>
      <w:r>
        <w:rPr>
          <w:rFonts w:ascii="仿宋" w:hAnsi="仿宋" w:eastAsia="仿宋"/>
          <w:color w:val="auto"/>
          <w:sz w:val="28"/>
          <w:szCs w:val="28"/>
        </w:rPr>
        <w:t>导师决定。</w:t>
      </w:r>
    </w:p>
    <w:p>
      <w:pPr>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、根据招生导师的学科（专业）成立若干专家综合面试小组，负责组织博士研究生的面试工作，面试小组由不少于</w:t>
      </w:r>
      <w:r>
        <w:rPr>
          <w:rFonts w:ascii="仿宋" w:hAnsi="仿宋" w:eastAsia="仿宋"/>
          <w:color w:val="auto"/>
          <w:sz w:val="28"/>
          <w:szCs w:val="28"/>
        </w:rPr>
        <w:t xml:space="preserve"> 5 人的本学科教授职称或相当专业技术职务以上专家组成</w:t>
      </w:r>
      <w:r>
        <w:rPr>
          <w:rFonts w:hint="eastAsia" w:ascii="仿宋" w:hAnsi="仿宋" w:eastAsia="仿宋"/>
          <w:color w:val="auto"/>
          <w:sz w:val="28"/>
          <w:szCs w:val="28"/>
        </w:rPr>
        <w:t>，</w:t>
      </w:r>
      <w:r>
        <w:rPr>
          <w:rFonts w:ascii="仿宋" w:hAnsi="仿宋" w:eastAsia="仿宋"/>
          <w:color w:val="auto"/>
          <w:sz w:val="28"/>
          <w:szCs w:val="28"/>
        </w:rPr>
        <w:t>并配备</w:t>
      </w:r>
      <w:r>
        <w:rPr>
          <w:rFonts w:hint="eastAsia" w:ascii="仿宋" w:hAnsi="仿宋" w:eastAsia="仿宋"/>
          <w:color w:val="auto"/>
          <w:sz w:val="28"/>
          <w:szCs w:val="28"/>
        </w:rPr>
        <w:t>面试</w:t>
      </w:r>
      <w:r>
        <w:rPr>
          <w:rFonts w:ascii="仿宋" w:hAnsi="仿宋" w:eastAsia="仿宋"/>
          <w:color w:val="auto"/>
          <w:sz w:val="28"/>
          <w:szCs w:val="28"/>
        </w:rPr>
        <w:t>小组秘书。</w:t>
      </w:r>
      <w:r>
        <w:rPr>
          <w:rFonts w:hint="eastAsia" w:ascii="仿宋" w:hAnsi="仿宋" w:eastAsia="仿宋"/>
          <w:color w:val="auto"/>
          <w:sz w:val="28"/>
          <w:szCs w:val="28"/>
        </w:rPr>
        <w:t>面</w:t>
      </w:r>
      <w:r>
        <w:rPr>
          <w:rFonts w:ascii="仿宋" w:hAnsi="仿宋" w:eastAsia="仿宋"/>
          <w:color w:val="auto"/>
          <w:sz w:val="28"/>
          <w:szCs w:val="28"/>
        </w:rPr>
        <w:t xml:space="preserve">试时，监督小组人员全程监督。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综合面试小组将结合学科特点、培养类型及培养目标要求，采用</w:t>
      </w:r>
      <w:r>
        <w:rPr>
          <w:rFonts w:ascii="仿宋" w:hAnsi="仿宋" w:eastAsia="仿宋"/>
          <w:color w:val="auto"/>
          <w:sz w:val="28"/>
          <w:szCs w:val="28"/>
        </w:rPr>
        <w:t>线上或线下的方式</w:t>
      </w:r>
      <w:r>
        <w:rPr>
          <w:rFonts w:hint="eastAsia" w:ascii="仿宋" w:hAnsi="仿宋" w:eastAsia="仿宋"/>
          <w:color w:val="auto"/>
          <w:sz w:val="28"/>
          <w:szCs w:val="28"/>
        </w:rPr>
        <w:t>。面试内容为答辩、</w:t>
      </w:r>
      <w:r>
        <w:rPr>
          <w:rFonts w:hint="eastAsia" w:ascii="仿宋" w:hAnsi="仿宋" w:eastAsia="仿宋"/>
          <w:color w:val="auto"/>
          <w:sz w:val="28"/>
          <w:szCs w:val="28"/>
          <w:lang w:eastAsia="zh-CN"/>
        </w:rPr>
        <w:t>英语测试、</w:t>
      </w:r>
      <w:r>
        <w:rPr>
          <w:rFonts w:hint="eastAsia" w:ascii="仿宋" w:hAnsi="仿宋" w:eastAsia="仿宋"/>
          <w:color w:val="auto"/>
          <w:sz w:val="28"/>
          <w:szCs w:val="28"/>
        </w:rPr>
        <w:t>临床</w:t>
      </w:r>
      <w:r>
        <w:rPr>
          <w:rFonts w:hint="eastAsia" w:ascii="仿宋" w:hAnsi="仿宋" w:eastAsia="仿宋"/>
          <w:color w:val="auto"/>
          <w:sz w:val="28"/>
          <w:szCs w:val="28"/>
          <w:lang w:eastAsia="zh-CN"/>
        </w:rPr>
        <w:t>技能操作</w:t>
      </w:r>
      <w:r>
        <w:rPr>
          <w:rFonts w:hint="eastAsia" w:ascii="仿宋" w:hAnsi="仿宋" w:eastAsia="仿宋"/>
          <w:color w:val="auto"/>
          <w:sz w:val="28"/>
          <w:szCs w:val="28"/>
        </w:rPr>
        <w:t>等组成，由综合面试小组秘书现场抽取考题进行面试，面试要求全程录音录像。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四、录取原则</w:t>
      </w:r>
    </w:p>
    <w:p>
      <w:pPr>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w:t>
      </w:r>
      <w:r>
        <w:rPr>
          <w:rFonts w:ascii="仿宋" w:hAnsi="仿宋" w:eastAsia="仿宋"/>
          <w:color w:val="auto"/>
          <w:sz w:val="28"/>
          <w:szCs w:val="28"/>
        </w:rPr>
        <w:t>根据录取成绩从高分到低分依次录取，且单科成绩符合录取基本分数线要求；录取成绩＝</w:t>
      </w:r>
      <w:r>
        <w:rPr>
          <w:rFonts w:hint="eastAsia" w:ascii="仿宋" w:hAnsi="仿宋" w:eastAsia="仿宋"/>
          <w:color w:val="auto"/>
          <w:sz w:val="28"/>
          <w:szCs w:val="28"/>
        </w:rPr>
        <w:t>（英语成绩+</w:t>
      </w:r>
      <w:r>
        <w:rPr>
          <w:rFonts w:ascii="仿宋" w:hAnsi="仿宋" w:eastAsia="仿宋"/>
          <w:color w:val="auto"/>
          <w:sz w:val="28"/>
          <w:szCs w:val="28"/>
        </w:rPr>
        <w:t>专业课成绩</w:t>
      </w:r>
      <w:r>
        <w:rPr>
          <w:rFonts w:hint="eastAsia" w:ascii="仿宋" w:hAnsi="仿宋" w:eastAsia="仿宋"/>
          <w:color w:val="auto"/>
          <w:sz w:val="28"/>
          <w:szCs w:val="28"/>
        </w:rPr>
        <w:t>）</w:t>
      </w:r>
      <w:r>
        <w:rPr>
          <w:rFonts w:ascii="仿宋" w:hAnsi="仿宋" w:eastAsia="仿宋"/>
          <w:color w:val="auto"/>
          <w:sz w:val="28"/>
          <w:szCs w:val="28"/>
        </w:rPr>
        <w:t>÷</w:t>
      </w:r>
      <w:r>
        <w:rPr>
          <w:rFonts w:hint="eastAsia" w:ascii="仿宋" w:hAnsi="仿宋" w:eastAsia="仿宋"/>
          <w:color w:val="auto"/>
          <w:sz w:val="28"/>
          <w:szCs w:val="28"/>
        </w:rPr>
        <w:t>2</w:t>
      </w:r>
      <w:r>
        <w:rPr>
          <w:rFonts w:ascii="仿宋" w:hAnsi="仿宋" w:eastAsia="仿宋"/>
          <w:color w:val="auto"/>
          <w:sz w:val="28"/>
          <w:szCs w:val="28"/>
        </w:rPr>
        <w:t>×40%+</w:t>
      </w:r>
      <w:r>
        <w:rPr>
          <w:rFonts w:hint="eastAsia" w:ascii="仿宋" w:hAnsi="仿宋" w:eastAsia="仿宋"/>
          <w:color w:val="auto"/>
          <w:sz w:val="28"/>
          <w:szCs w:val="28"/>
        </w:rPr>
        <w:t>面试</w:t>
      </w:r>
      <w:r>
        <w:rPr>
          <w:rFonts w:ascii="仿宋" w:hAnsi="仿宋" w:eastAsia="仿宋"/>
          <w:color w:val="auto"/>
          <w:sz w:val="28"/>
          <w:szCs w:val="28"/>
        </w:rPr>
        <w:t>成绩×</w:t>
      </w:r>
      <w:r>
        <w:rPr>
          <w:rFonts w:hint="eastAsia" w:ascii="仿宋" w:hAnsi="仿宋" w:eastAsia="仿宋"/>
          <w:color w:val="auto"/>
          <w:sz w:val="28"/>
          <w:szCs w:val="28"/>
        </w:rPr>
        <w:t>60</w:t>
      </w:r>
      <w:r>
        <w:rPr>
          <w:rFonts w:ascii="仿宋" w:hAnsi="仿宋" w:eastAsia="仿宋"/>
          <w:color w:val="auto"/>
          <w:sz w:val="28"/>
          <w:szCs w:val="28"/>
        </w:rPr>
        <w:t>%</w:t>
      </w:r>
      <w:r>
        <w:rPr>
          <w:rFonts w:hint="eastAsia" w:ascii="仿宋" w:hAnsi="仿宋" w:eastAsia="仿宋"/>
          <w:color w:val="auto"/>
          <w:sz w:val="28"/>
          <w:szCs w:val="28"/>
        </w:rPr>
        <w:t>。</w:t>
      </w:r>
      <w:r>
        <w:rPr>
          <w:rFonts w:ascii="仿宋" w:hAnsi="仿宋" w:eastAsia="仿宋"/>
          <w:color w:val="auto"/>
          <w:sz w:val="28"/>
          <w:szCs w:val="28"/>
        </w:rPr>
        <w:t>总成绩低于60分的不得录取。</w:t>
      </w:r>
    </w:p>
    <w:p>
      <w:pPr>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w:t>
      </w:r>
      <w:r>
        <w:rPr>
          <w:rFonts w:ascii="仿宋" w:hAnsi="仿宋" w:eastAsia="仿宋"/>
          <w:color w:val="auto"/>
          <w:sz w:val="28"/>
          <w:szCs w:val="28"/>
        </w:rPr>
        <w:t>导师原则上在符合分数线要求且报考本人的考生中从高分到低分</w:t>
      </w:r>
      <w:r>
        <w:rPr>
          <w:rFonts w:hint="eastAsia" w:ascii="仿宋" w:hAnsi="仿宋" w:eastAsia="仿宋"/>
          <w:color w:val="auto"/>
          <w:sz w:val="28"/>
          <w:szCs w:val="28"/>
        </w:rPr>
        <w:t>依次</w:t>
      </w:r>
      <w:r>
        <w:rPr>
          <w:rFonts w:ascii="仿宋" w:hAnsi="仿宋" w:eastAsia="仿宋"/>
          <w:color w:val="auto"/>
          <w:sz w:val="28"/>
          <w:szCs w:val="28"/>
        </w:rPr>
        <w:t>录取博士研究生。</w:t>
      </w:r>
    </w:p>
    <w:p>
      <w:pPr>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、同一导师考生</w:t>
      </w:r>
      <w:r>
        <w:rPr>
          <w:rFonts w:ascii="仿宋" w:hAnsi="仿宋" w:eastAsia="仿宋"/>
          <w:color w:val="auto"/>
          <w:sz w:val="28"/>
          <w:szCs w:val="28"/>
        </w:rPr>
        <w:t>如有总成绩排名靠前者放弃时，按照总成绩排名先后顺序进行依次替补录取。</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五、调剂原则</w:t>
      </w:r>
    </w:p>
    <w:p>
      <w:pPr>
        <w:rPr>
          <w:rFonts w:ascii="仿宋" w:hAnsi="仿宋" w:eastAsia="仿宋"/>
          <w:color w:val="auto"/>
          <w:sz w:val="28"/>
          <w:szCs w:val="28"/>
        </w:rPr>
      </w:pPr>
      <w:r>
        <w:rPr>
          <w:rFonts w:ascii="仿宋" w:hAnsi="仿宋" w:eastAsia="仿宋"/>
          <w:color w:val="auto"/>
          <w:sz w:val="28"/>
          <w:szCs w:val="28"/>
        </w:rPr>
        <w:t xml:space="preserve">    按照河南中医药大学2021年博士研究生招生调剂办法执行。</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六、体检</w:t>
      </w:r>
    </w:p>
    <w:p>
      <w:pPr>
        <w:pStyle w:val="5"/>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62" w:lineRule="atLeast"/>
        <w:ind w:left="0" w:right="0" w:firstLine="645"/>
        <w:jc w:val="left"/>
        <w:textAlignment w:val="baseline"/>
        <w:rPr>
          <w:rFonts w:hint="default" w:ascii="仿宋" w:hAnsi="仿宋" w:eastAsia="仿宋" w:cs="仿宋"/>
          <w:b w:val="0"/>
          <w:i w:val="0"/>
          <w:caps w:val="0"/>
          <w:color w:val="auto"/>
          <w:spacing w:val="0"/>
          <w:w w:val="100"/>
          <w:kern w:val="0"/>
          <w:sz w:val="32"/>
          <w:szCs w:val="32"/>
          <w:lang w:val="en-US" w:eastAsia="zh-CN" w:bidi="ar-SA"/>
        </w:rPr>
      </w:pPr>
      <w:r>
        <w:rPr>
          <w:rFonts w:hint="eastAsia" w:ascii="仿宋" w:hAnsi="仿宋" w:eastAsia="仿宋" w:cs="仿宋"/>
          <w:b w:val="0"/>
          <w:bCs/>
          <w:i w:val="0"/>
          <w:caps w:val="0"/>
          <w:color w:val="auto"/>
          <w:spacing w:val="0"/>
          <w:w w:val="100"/>
          <w:kern w:val="0"/>
          <w:sz w:val="32"/>
          <w:szCs w:val="32"/>
          <w:lang w:val="en-US" w:eastAsia="zh-CN" w:bidi="ar-SA"/>
        </w:rPr>
        <w:t>考生复试时，参照教育部、卫生部、中国残联印发的《普通高等学校招生体检工作指导意见》(教学〔2003〕3号)等文件规定进行体检。</w:t>
      </w:r>
      <w:r>
        <w:rPr>
          <w:rFonts w:hint="eastAsia" w:ascii="仿宋" w:hAnsi="仿宋" w:eastAsia="仿宋" w:cs="仿宋"/>
          <w:b w:val="0"/>
          <w:i w:val="0"/>
          <w:caps w:val="0"/>
          <w:color w:val="auto"/>
          <w:spacing w:val="0"/>
          <w:w w:val="100"/>
          <w:kern w:val="0"/>
          <w:sz w:val="32"/>
          <w:szCs w:val="32"/>
          <w:lang w:val="en-US" w:eastAsia="zh-CN" w:bidi="ar-SA"/>
        </w:rPr>
        <w:t>体检地点：河南省中医院体检中心（丰庆路与东风路交叉口向北300米路东），体检时间：2021年5月17日上午</w:t>
      </w:r>
      <w:r>
        <w:rPr>
          <w:rFonts w:hint="eastAsia" w:ascii="仿宋" w:hAnsi="仿宋" w:eastAsia="仿宋" w:cs="仿宋"/>
          <w:b w:val="0"/>
          <w:bCs/>
          <w:i w:val="0"/>
          <w:caps w:val="0"/>
          <w:color w:val="auto"/>
          <w:spacing w:val="0"/>
          <w:w w:val="100"/>
          <w:kern w:val="0"/>
          <w:sz w:val="32"/>
          <w:szCs w:val="32"/>
          <w:lang w:val="en-US" w:eastAsia="zh-CN" w:bidi="ar-SA"/>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七</w:t>
      </w:r>
      <w:r>
        <w:rPr>
          <w:rFonts w:hint="eastAsia" w:ascii="仿宋" w:hAnsi="仿宋" w:eastAsia="仿宋"/>
          <w:color w:val="auto"/>
          <w:sz w:val="28"/>
          <w:szCs w:val="28"/>
        </w:rPr>
        <w:t>、其它</w:t>
      </w:r>
    </w:p>
    <w:p>
      <w:pPr>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w:t>
      </w:r>
      <w:r>
        <w:rPr>
          <w:rFonts w:ascii="仿宋" w:hAnsi="仿宋" w:eastAsia="仿宋"/>
          <w:color w:val="auto"/>
          <w:sz w:val="28"/>
          <w:szCs w:val="28"/>
        </w:rPr>
        <w:t>根据我校2021年博士研究生招生简章的规定，凡拟全脱产学习并将个人档案转入我校的均录取为非定向类别；凡拟在职学习、不与现工作单位解除劳动关系的均录取为定向培养类别，必须提供定向单位出具的可以保证学习时间的证明。无法出具证明的考生不予录取。复试报到时考生需携带由考生档案所在单位组织人事部门出具的政治审查表，院部全面审查其政治思想情况。应届硕士毕业考生另需携带本人按时毕业的证明材料。</w:t>
      </w:r>
    </w:p>
    <w:p>
      <w:pPr>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w:t>
      </w:r>
      <w:r>
        <w:rPr>
          <w:rFonts w:ascii="仿宋" w:hAnsi="仿宋" w:eastAsia="仿宋"/>
          <w:color w:val="auto"/>
          <w:sz w:val="28"/>
          <w:szCs w:val="28"/>
        </w:rPr>
        <w:t>学校纪检监察部门及研究生院将对博士研究生录取工作巡查和监督，纪检监察联系电话：0371-65575590；通讯地址：郑州市郑东新区龙子湖高校园区河南中医药大学监察处，邮编：450046，邮箱:jwhnzyxy@163.com。</w:t>
      </w:r>
    </w:p>
    <w:p>
      <w:pPr>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w:t>
      </w:r>
      <w:r>
        <w:rPr>
          <w:rFonts w:ascii="仿宋" w:hAnsi="仿宋" w:eastAsia="仿宋"/>
          <w:color w:val="auto"/>
          <w:sz w:val="28"/>
          <w:szCs w:val="28"/>
        </w:rPr>
        <w:t>研究生院联系电话：0371-65998824，通讯地址：郑州市郑东新区龙子湖高校园区河南中医药大学研究生院研究生招生办公室，邮编：450046，邮箱:hzyyjsyzb@163.com。</w:t>
      </w:r>
    </w:p>
    <w:p>
      <w:pPr>
        <w:keepLines w:val="0"/>
        <w:widowControl/>
        <w:snapToGrid/>
        <w:spacing w:before="0" w:beforeAutospacing="0" w:after="0" w:afterAutospacing="0" w:line="360" w:lineRule="auto"/>
        <w:ind w:firstLine="560" w:firstLineChars="200"/>
        <w:jc w:val="left"/>
        <w:textAlignment w:val="baseline"/>
        <w:rPr>
          <w:rFonts w:hint="eastAsia" w:ascii="仿宋" w:hAnsi="仿宋" w:eastAsia="仿宋"/>
          <w:color w:val="auto"/>
          <w:sz w:val="28"/>
          <w:szCs w:val="28"/>
          <w:lang w:val="en-US" w:eastAsia="zh-CN"/>
        </w:rPr>
      </w:pPr>
      <w:r>
        <w:rPr>
          <w:rFonts w:hint="eastAsia" w:ascii="仿宋" w:hAnsi="仿宋" w:eastAsia="仿宋"/>
          <w:color w:val="auto"/>
          <w:sz w:val="28"/>
          <w:szCs w:val="28"/>
        </w:rPr>
        <w:t>4、</w:t>
      </w:r>
      <w:r>
        <w:rPr>
          <w:rFonts w:hint="eastAsia" w:ascii="仿宋" w:hAnsi="仿宋" w:eastAsia="仿宋"/>
          <w:color w:val="auto"/>
          <w:sz w:val="28"/>
          <w:szCs w:val="28"/>
          <w:lang w:eastAsia="zh-CN"/>
        </w:rPr>
        <w:t>第二临床</w:t>
      </w:r>
      <w:r>
        <w:rPr>
          <w:rFonts w:hint="eastAsia" w:ascii="仿宋" w:hAnsi="仿宋" w:eastAsia="仿宋"/>
          <w:color w:val="auto"/>
          <w:sz w:val="28"/>
          <w:szCs w:val="28"/>
        </w:rPr>
        <w:t>医学院</w:t>
      </w:r>
      <w:r>
        <w:rPr>
          <w:rFonts w:hint="eastAsia" w:ascii="仿宋" w:hAnsi="仿宋" w:eastAsia="仿宋"/>
          <w:color w:val="auto"/>
          <w:sz w:val="28"/>
          <w:szCs w:val="28"/>
          <w:lang w:val="en-US" w:eastAsia="zh-CN"/>
        </w:rPr>
        <w:t>研究生科</w:t>
      </w:r>
      <w:r>
        <w:rPr>
          <w:rFonts w:ascii="仿宋" w:hAnsi="仿宋" w:eastAsia="仿宋"/>
          <w:color w:val="auto"/>
          <w:sz w:val="28"/>
          <w:szCs w:val="28"/>
        </w:rPr>
        <w:t>联系电话</w:t>
      </w:r>
      <w:r>
        <w:rPr>
          <w:rFonts w:hint="eastAsia" w:ascii="仿宋" w:hAnsi="仿宋" w:eastAsia="仿宋"/>
          <w:color w:val="auto"/>
          <w:sz w:val="28"/>
          <w:szCs w:val="28"/>
        </w:rPr>
        <w:t>：0371-</w:t>
      </w:r>
      <w:r>
        <w:rPr>
          <w:rFonts w:hint="eastAsia" w:ascii="仿宋" w:hAnsi="仿宋" w:eastAsia="仿宋"/>
          <w:color w:val="auto"/>
          <w:sz w:val="28"/>
          <w:szCs w:val="28"/>
          <w:lang w:val="en-US" w:eastAsia="zh-CN"/>
        </w:rPr>
        <w:t>53312198 医院纪检监察室联系电话：0371-60905599。</w:t>
      </w:r>
      <w:r>
        <w:rPr>
          <w:rFonts w:ascii="仿宋" w:hAnsi="仿宋" w:eastAsia="仿宋"/>
          <w:color w:val="auto"/>
          <w:sz w:val="28"/>
          <w:szCs w:val="28"/>
        </w:rPr>
        <w:t>通讯地址：</w:t>
      </w:r>
      <w:r>
        <w:rPr>
          <w:rFonts w:hint="eastAsia" w:ascii="仿宋" w:hAnsi="仿宋" w:eastAsia="仿宋"/>
          <w:color w:val="auto"/>
          <w:sz w:val="28"/>
          <w:szCs w:val="28"/>
          <w:lang w:eastAsia="zh-CN"/>
        </w:rPr>
        <w:t>郑州市东风路</w:t>
      </w:r>
      <w:r>
        <w:rPr>
          <w:rFonts w:hint="eastAsia" w:ascii="仿宋" w:hAnsi="仿宋" w:eastAsia="仿宋"/>
          <w:color w:val="auto"/>
          <w:sz w:val="28"/>
          <w:szCs w:val="28"/>
          <w:lang w:val="en-US" w:eastAsia="zh-CN"/>
        </w:rPr>
        <w:t xml:space="preserve">6号河南省中医院研究生办公室。 </w:t>
      </w:r>
    </w:p>
    <w:p>
      <w:pPr>
        <w:ind w:firstLine="560" w:firstLineChars="200"/>
        <w:rPr>
          <w:rFonts w:hint="eastAsia" w:ascii="仿宋" w:hAnsi="仿宋" w:eastAsia="仿宋"/>
          <w:color w:val="auto"/>
          <w:sz w:val="28"/>
          <w:szCs w:val="28"/>
        </w:rPr>
      </w:pPr>
    </w:p>
    <w:p>
      <w:pPr>
        <w:ind w:firstLine="560" w:firstLineChars="200"/>
        <w:jc w:val="right"/>
        <w:rPr>
          <w:rFonts w:hint="eastAsia" w:ascii="仿宋" w:hAnsi="仿宋" w:eastAsia="仿宋"/>
          <w:color w:val="auto"/>
          <w:sz w:val="28"/>
          <w:szCs w:val="28"/>
          <w:lang w:eastAsia="zh-CN"/>
        </w:rPr>
      </w:pPr>
      <w:r>
        <w:rPr>
          <w:rFonts w:hint="eastAsia" w:ascii="仿宋" w:hAnsi="仿宋" w:eastAsia="仿宋"/>
          <w:color w:val="auto"/>
          <w:sz w:val="28"/>
          <w:szCs w:val="28"/>
          <w:lang w:eastAsia="zh-CN"/>
        </w:rPr>
        <w:t>第二临床医学院</w:t>
      </w:r>
      <w:r>
        <w:rPr>
          <w:rFonts w:hint="eastAsia" w:ascii="仿宋" w:hAnsi="仿宋" w:eastAsia="仿宋"/>
          <w:color w:val="auto"/>
          <w:sz w:val="28"/>
          <w:szCs w:val="28"/>
        </w:rPr>
        <w:t>研究生</w:t>
      </w:r>
      <w:r>
        <w:rPr>
          <w:rFonts w:hint="eastAsia" w:ascii="仿宋" w:hAnsi="仿宋" w:eastAsia="仿宋"/>
          <w:color w:val="auto"/>
          <w:sz w:val="28"/>
          <w:szCs w:val="28"/>
          <w:lang w:eastAsia="zh-CN"/>
        </w:rPr>
        <w:t>办公室</w:t>
      </w:r>
    </w:p>
    <w:p>
      <w:pPr>
        <w:ind w:firstLine="560" w:firstLineChars="200"/>
        <w:jc w:val="right"/>
        <w:rPr>
          <w:rFonts w:ascii="仿宋" w:hAnsi="仿宋" w:eastAsia="仿宋"/>
          <w:color w:val="auto"/>
          <w:sz w:val="28"/>
          <w:szCs w:val="28"/>
        </w:rPr>
      </w:pPr>
      <w:r>
        <w:rPr>
          <w:rFonts w:ascii="仿宋" w:hAnsi="仿宋" w:eastAsia="仿宋"/>
          <w:color w:val="auto"/>
          <w:sz w:val="28"/>
          <w:szCs w:val="28"/>
        </w:rPr>
        <w:t>2021年</w:t>
      </w:r>
      <w:r>
        <w:rPr>
          <w:rFonts w:hint="eastAsia" w:ascii="仿宋" w:hAnsi="仿宋" w:eastAsia="仿宋"/>
          <w:color w:val="auto"/>
          <w:sz w:val="28"/>
          <w:szCs w:val="28"/>
          <w:lang w:val="en-US" w:eastAsia="zh-CN"/>
        </w:rPr>
        <w:t>5</w:t>
      </w:r>
      <w:r>
        <w:rPr>
          <w:rFonts w:ascii="仿宋" w:hAnsi="仿宋" w:eastAsia="仿宋"/>
          <w:color w:val="auto"/>
          <w:sz w:val="28"/>
          <w:szCs w:val="28"/>
        </w:rPr>
        <w:t>月</w:t>
      </w:r>
      <w:r>
        <w:rPr>
          <w:rFonts w:hint="eastAsia" w:ascii="仿宋" w:hAnsi="仿宋" w:eastAsia="仿宋"/>
          <w:color w:val="auto"/>
          <w:sz w:val="28"/>
          <w:szCs w:val="28"/>
          <w:lang w:val="en-US" w:eastAsia="zh-CN"/>
        </w:rPr>
        <w:t>10</w:t>
      </w:r>
      <w:r>
        <w:rPr>
          <w:rFonts w:ascii="仿宋" w:hAnsi="仿宋" w:eastAsia="仿宋"/>
          <w:color w:val="auto"/>
          <w:sz w:val="28"/>
          <w:szCs w:val="28"/>
        </w:rPr>
        <w:t>日</w:t>
      </w:r>
    </w:p>
    <w:sectPr>
      <w:pgSz w:w="11906" w:h="16838"/>
      <w:pgMar w:top="1134" w:right="1800"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CC"/>
    <w:rsid w:val="00061C3F"/>
    <w:rsid w:val="00063486"/>
    <w:rsid w:val="00275D43"/>
    <w:rsid w:val="003C7333"/>
    <w:rsid w:val="00537A4E"/>
    <w:rsid w:val="00586540"/>
    <w:rsid w:val="005B7EFA"/>
    <w:rsid w:val="00637BFC"/>
    <w:rsid w:val="006615DB"/>
    <w:rsid w:val="006C1FCC"/>
    <w:rsid w:val="006C7FF5"/>
    <w:rsid w:val="0073527A"/>
    <w:rsid w:val="008415C2"/>
    <w:rsid w:val="00A57B75"/>
    <w:rsid w:val="00AB1693"/>
    <w:rsid w:val="00AF04DA"/>
    <w:rsid w:val="00B67FFE"/>
    <w:rsid w:val="00B75640"/>
    <w:rsid w:val="00C06F7E"/>
    <w:rsid w:val="00CB1619"/>
    <w:rsid w:val="00F6447C"/>
    <w:rsid w:val="00F7783D"/>
    <w:rsid w:val="063B6057"/>
    <w:rsid w:val="22671749"/>
    <w:rsid w:val="2B673C0A"/>
    <w:rsid w:val="42505FF5"/>
    <w:rsid w:val="615766CB"/>
    <w:rsid w:val="69BB7F77"/>
    <w:rsid w:val="778A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yzb</Company>
  <Pages>4</Pages>
  <Words>282</Words>
  <Characters>1610</Characters>
  <Lines>13</Lines>
  <Paragraphs>3</Paragraphs>
  <TotalTime>13</TotalTime>
  <ScaleCrop>false</ScaleCrop>
  <LinksUpToDate>false</LinksUpToDate>
  <CharactersWithSpaces>1889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2021-04-22T12:46:00Z</dcterms:created>
  <dc:creator>lumeng</dc:creator>
  <cp:lastModifiedBy>至尊宝</cp:lastModifiedBy>
  <cp:lastPrinted>2021-04-26T12:10:00Z</cp:lastPrinted>
  <dcterms:modified xsi:type="dcterms:W3CDTF">2021-05-14T09:48:47Z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