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96" w:rsidRDefault="00E36396" w:rsidP="00E36396">
      <w:pPr>
        <w:autoSpaceDE w:val="0"/>
        <w:autoSpaceDN w:val="0"/>
        <w:adjustRightInd w:val="0"/>
        <w:spacing w:line="560" w:lineRule="exact"/>
        <w:jc w:val="center"/>
        <w:rPr>
          <w:rFonts w:ascii="方正小标宋_GBK" w:eastAsia="方正小标宋_GBK" w:cs="仿宋_GB2312"/>
          <w:kern w:val="0"/>
          <w:sz w:val="36"/>
          <w:szCs w:val="36"/>
        </w:rPr>
      </w:pPr>
      <w:r w:rsidRPr="00B51568">
        <w:rPr>
          <w:rFonts w:ascii="方正小标宋_GBK" w:eastAsia="方正小标宋_GBK" w:cs="仿宋_GB2312" w:hint="eastAsia"/>
          <w:kern w:val="0"/>
          <w:sz w:val="36"/>
          <w:szCs w:val="36"/>
        </w:rPr>
        <w:t>抗肿瘤药物临床试验技术指导原则</w:t>
      </w:r>
    </w:p>
    <w:p w:rsidR="00E36396" w:rsidRPr="00B51568" w:rsidRDefault="00E36396" w:rsidP="00E36396">
      <w:pPr>
        <w:autoSpaceDE w:val="0"/>
        <w:autoSpaceDN w:val="0"/>
        <w:adjustRightInd w:val="0"/>
        <w:spacing w:line="560" w:lineRule="exact"/>
        <w:jc w:val="center"/>
        <w:rPr>
          <w:rFonts w:ascii="方正小标宋_GBK" w:eastAsia="方正小标宋_GBK" w:cs="仿宋_GB2312"/>
          <w:kern w:val="0"/>
          <w:sz w:val="36"/>
          <w:szCs w:val="36"/>
        </w:rPr>
      </w:pPr>
    </w:p>
    <w:p w:rsidR="00E36396" w:rsidRPr="00553C11" w:rsidRDefault="00E36396" w:rsidP="00E36396">
      <w:pPr>
        <w:spacing w:line="560" w:lineRule="exact"/>
        <w:outlineLvl w:val="0"/>
        <w:rPr>
          <w:rFonts w:ascii="黑体" w:eastAsia="黑体" w:hAnsi="宋体"/>
          <w:color w:val="000000"/>
          <w:sz w:val="28"/>
          <w:szCs w:val="28"/>
        </w:rPr>
      </w:pPr>
      <w:r w:rsidRPr="00553C11">
        <w:rPr>
          <w:rFonts w:ascii="仿宋_GB2312" w:eastAsia="仿宋_GB2312" w:hAnsi="宋体" w:hint="eastAsia"/>
          <w:color w:val="000000"/>
          <w:sz w:val="32"/>
          <w:szCs w:val="32"/>
        </w:rPr>
        <w:t xml:space="preserve">  </w:t>
      </w:r>
      <w:r w:rsidRPr="00553C11">
        <w:rPr>
          <w:rFonts w:ascii="黑体" w:eastAsia="黑体" w:hAnsi="宋体" w:hint="eastAsia"/>
          <w:color w:val="000000"/>
          <w:sz w:val="28"/>
          <w:szCs w:val="28"/>
        </w:rPr>
        <w:t xml:space="preserve"> 一、概述</w:t>
      </w:r>
    </w:p>
    <w:p w:rsidR="00E36396" w:rsidRPr="00FC35AA" w:rsidRDefault="00E36396" w:rsidP="00E36396">
      <w:pPr>
        <w:spacing w:line="560" w:lineRule="exact"/>
        <w:ind w:firstLineChars="200" w:firstLine="560"/>
        <w:rPr>
          <w:rFonts w:ascii="仿宋_GB2312" w:eastAsia="仿宋_GB2312" w:hAnsi="宋体"/>
          <w:color w:val="000000"/>
          <w:sz w:val="28"/>
          <w:szCs w:val="28"/>
        </w:rPr>
      </w:pPr>
      <w:r w:rsidRPr="00F9487D">
        <w:rPr>
          <w:rFonts w:ascii="仿宋_GB2312" w:eastAsia="仿宋_GB2312" w:hAnsi="宋体" w:hint="eastAsia"/>
          <w:sz w:val="28"/>
          <w:szCs w:val="28"/>
        </w:rPr>
        <w:t>恶性</w:t>
      </w:r>
      <w:r w:rsidRPr="00FC35AA">
        <w:rPr>
          <w:rFonts w:ascii="仿宋_GB2312" w:eastAsia="仿宋_GB2312" w:hAnsi="宋体" w:hint="eastAsia"/>
          <w:color w:val="000000"/>
          <w:sz w:val="28"/>
          <w:szCs w:val="28"/>
        </w:rPr>
        <w:t>肿瘤是严重威胁人类生命的一类疾病，尽管现有治疗手段取得了一定疗效，但多数肿瘤患者生存时间有限，缺乏有效的可以治愈的药物，亟需开发新的药物来满足需要。</w:t>
      </w:r>
      <w:r>
        <w:rPr>
          <w:rFonts w:ascii="仿宋_GB2312" w:eastAsia="仿宋_GB2312" w:hAnsi="宋体" w:hint="eastAsia"/>
          <w:color w:val="000000"/>
          <w:sz w:val="28"/>
          <w:szCs w:val="28"/>
        </w:rPr>
        <w:t>在抗</w:t>
      </w:r>
      <w:r w:rsidRPr="00FC35AA">
        <w:rPr>
          <w:rFonts w:ascii="仿宋_GB2312" w:eastAsia="仿宋_GB2312" w:hAnsi="宋体" w:hint="eastAsia"/>
          <w:color w:val="000000"/>
          <w:sz w:val="28"/>
          <w:szCs w:val="28"/>
        </w:rPr>
        <w:t>肿瘤药物的风险效益</w:t>
      </w:r>
      <w:r>
        <w:rPr>
          <w:rFonts w:ascii="仿宋_GB2312" w:eastAsia="仿宋_GB2312" w:hAnsi="宋体" w:hint="eastAsia"/>
          <w:sz w:val="28"/>
          <w:szCs w:val="28"/>
        </w:rPr>
        <w:t>评估中，</w:t>
      </w:r>
      <w:r>
        <w:rPr>
          <w:rFonts w:ascii="仿宋_GB2312" w:eastAsia="仿宋_GB2312" w:hAnsi="宋体" w:hint="eastAsia"/>
          <w:color w:val="000000"/>
          <w:sz w:val="28"/>
          <w:szCs w:val="28"/>
        </w:rPr>
        <w:t>医护人员和患者可能愿意承受相对较大的安全性风险，所以抗</w:t>
      </w:r>
      <w:r w:rsidRPr="00FC35AA">
        <w:rPr>
          <w:rFonts w:ascii="仿宋_GB2312" w:eastAsia="仿宋_GB2312" w:hAnsi="宋体" w:hint="eastAsia"/>
          <w:color w:val="000000"/>
          <w:sz w:val="28"/>
          <w:szCs w:val="28"/>
        </w:rPr>
        <w:t>肿瘤药物的临床研究</w:t>
      </w:r>
      <w:r>
        <w:rPr>
          <w:rFonts w:ascii="仿宋_GB2312" w:eastAsia="仿宋_GB2312" w:hAnsi="宋体" w:hint="eastAsia"/>
          <w:color w:val="000000"/>
          <w:sz w:val="28"/>
          <w:szCs w:val="28"/>
        </w:rPr>
        <w:t>除</w:t>
      </w:r>
      <w:r w:rsidRPr="00FC35AA">
        <w:rPr>
          <w:rFonts w:ascii="仿宋_GB2312" w:eastAsia="仿宋_GB2312" w:hAnsi="宋体" w:hint="eastAsia"/>
          <w:color w:val="000000"/>
          <w:sz w:val="28"/>
          <w:szCs w:val="28"/>
        </w:rPr>
        <w:t>遵循一般</w:t>
      </w:r>
      <w:r>
        <w:rPr>
          <w:rFonts w:ascii="仿宋_GB2312" w:eastAsia="仿宋_GB2312" w:hAnsi="宋体" w:hint="eastAsia"/>
          <w:color w:val="000000"/>
          <w:sz w:val="28"/>
          <w:szCs w:val="28"/>
        </w:rPr>
        <w:t>药物</w:t>
      </w:r>
      <w:r w:rsidRPr="00FC35AA">
        <w:rPr>
          <w:rFonts w:ascii="仿宋_GB2312" w:eastAsia="仿宋_GB2312" w:hAnsi="宋体" w:hint="eastAsia"/>
          <w:color w:val="000000"/>
          <w:sz w:val="28"/>
          <w:szCs w:val="28"/>
        </w:rPr>
        <w:t>临床研究</w:t>
      </w:r>
      <w:r>
        <w:rPr>
          <w:rFonts w:ascii="仿宋_GB2312" w:eastAsia="仿宋_GB2312" w:hAnsi="宋体" w:hint="eastAsia"/>
          <w:color w:val="000000"/>
          <w:sz w:val="28"/>
          <w:szCs w:val="28"/>
        </w:rPr>
        <w:t>原则外，还应考虑其特殊性</w:t>
      </w:r>
      <w:r w:rsidRPr="00FC35AA">
        <w:rPr>
          <w:rFonts w:ascii="仿宋_GB2312" w:eastAsia="仿宋_GB2312" w:hAnsi="宋体" w:hint="eastAsia"/>
          <w:color w:val="000000"/>
          <w:sz w:val="28"/>
          <w:szCs w:val="28"/>
        </w:rPr>
        <w:t>。由于肿瘤生物学研究的进展，一些新的作用机制、作用靶点</w:t>
      </w:r>
      <w:r>
        <w:rPr>
          <w:rFonts w:ascii="仿宋_GB2312" w:eastAsia="仿宋_GB2312" w:hAnsi="宋体" w:hint="eastAsia"/>
          <w:color w:val="000000"/>
          <w:sz w:val="28"/>
          <w:szCs w:val="28"/>
        </w:rPr>
        <w:t>的抗肿瘤</w:t>
      </w:r>
      <w:r w:rsidRPr="00FC35AA">
        <w:rPr>
          <w:rFonts w:ascii="仿宋_GB2312" w:eastAsia="仿宋_GB2312" w:hAnsi="宋体" w:hint="eastAsia"/>
          <w:color w:val="000000"/>
          <w:sz w:val="28"/>
          <w:szCs w:val="28"/>
        </w:rPr>
        <w:t>药物不断涌现，呈现出不同于以往传统细胞毒类药物的安全性和有效性特点；肿瘤疾病的药物治疗也从以往的</w:t>
      </w:r>
      <w:r>
        <w:rPr>
          <w:rFonts w:ascii="仿宋_GB2312" w:eastAsia="仿宋_GB2312" w:hAnsi="宋体" w:hint="eastAsia"/>
          <w:color w:val="000000"/>
          <w:sz w:val="28"/>
          <w:szCs w:val="28"/>
        </w:rPr>
        <w:t>单纯</w:t>
      </w:r>
      <w:r w:rsidRPr="00FC35AA">
        <w:rPr>
          <w:rFonts w:ascii="仿宋_GB2312" w:eastAsia="仿宋_GB2312" w:hAnsi="宋体" w:hint="eastAsia"/>
          <w:color w:val="000000"/>
          <w:sz w:val="28"/>
          <w:szCs w:val="28"/>
        </w:rPr>
        <w:t>追求肿瘤缩小</w:t>
      </w:r>
      <w:r>
        <w:rPr>
          <w:rFonts w:ascii="仿宋_GB2312" w:eastAsia="仿宋_GB2312" w:hAnsi="宋体" w:hint="eastAsia"/>
          <w:color w:val="000000"/>
          <w:sz w:val="28"/>
          <w:szCs w:val="28"/>
        </w:rPr>
        <w:t>向延长</w:t>
      </w:r>
      <w:r w:rsidRPr="00FC35AA">
        <w:rPr>
          <w:rFonts w:ascii="仿宋_GB2312" w:eastAsia="仿宋_GB2312" w:hAnsi="宋体" w:hint="eastAsia"/>
          <w:color w:val="000000"/>
          <w:sz w:val="28"/>
          <w:szCs w:val="28"/>
        </w:rPr>
        <w:t>患者的生存期</w:t>
      </w:r>
      <w:r>
        <w:rPr>
          <w:rFonts w:ascii="仿宋_GB2312" w:eastAsia="仿宋_GB2312" w:hAnsi="宋体" w:hint="eastAsia"/>
          <w:color w:val="000000"/>
          <w:sz w:val="28"/>
          <w:szCs w:val="28"/>
        </w:rPr>
        <w:t>、提高</w:t>
      </w:r>
      <w:r w:rsidRPr="00FC35AA">
        <w:rPr>
          <w:rFonts w:ascii="仿宋_GB2312" w:eastAsia="仿宋_GB2312" w:hAnsi="宋体" w:hint="eastAsia"/>
          <w:color w:val="000000"/>
          <w:sz w:val="28"/>
          <w:szCs w:val="28"/>
        </w:rPr>
        <w:t>生存质量转</w:t>
      </w:r>
      <w:r>
        <w:rPr>
          <w:rFonts w:ascii="仿宋_GB2312" w:eastAsia="仿宋_GB2312" w:hAnsi="宋体" w:hint="eastAsia"/>
          <w:color w:val="000000"/>
          <w:sz w:val="28"/>
          <w:szCs w:val="28"/>
        </w:rPr>
        <w:t>变</w:t>
      </w:r>
      <w:r w:rsidRPr="00FC35AA">
        <w:rPr>
          <w:rFonts w:ascii="仿宋_GB2312" w:eastAsia="仿宋_GB2312" w:hAnsi="宋体" w:hint="eastAsia"/>
          <w:color w:val="000000"/>
          <w:sz w:val="28"/>
          <w:szCs w:val="28"/>
        </w:rPr>
        <w:t>，这些改变使抗肿瘤药物临床疗效评价终点指标也出现较大改变。因此，传统的抗肿瘤药物开发模</w:t>
      </w:r>
      <w:r w:rsidRPr="00465771">
        <w:rPr>
          <w:rFonts w:ascii="仿宋_GB2312" w:eastAsia="仿宋_GB2312" w:hAnsi="宋体" w:hint="eastAsia"/>
          <w:sz w:val="28"/>
          <w:szCs w:val="28"/>
        </w:rPr>
        <w:t>式已经变得不适宜，需要更多地探索能加快和促进开发进程的临床研</w:t>
      </w:r>
      <w:r w:rsidRPr="00FC35AA">
        <w:rPr>
          <w:rFonts w:ascii="仿宋_GB2312" w:eastAsia="仿宋_GB2312" w:hAnsi="宋体" w:hint="eastAsia"/>
          <w:color w:val="000000"/>
          <w:sz w:val="28"/>
          <w:szCs w:val="28"/>
        </w:rPr>
        <w:t>究</w:t>
      </w:r>
      <w:r>
        <w:rPr>
          <w:rFonts w:ascii="仿宋_GB2312" w:eastAsia="仿宋_GB2312" w:hAnsi="宋体" w:hint="eastAsia"/>
          <w:color w:val="000000"/>
          <w:sz w:val="28"/>
          <w:szCs w:val="28"/>
        </w:rPr>
        <w:t>策略</w:t>
      </w:r>
      <w:r w:rsidRPr="00FC35AA">
        <w:rPr>
          <w:rFonts w:ascii="仿宋_GB2312" w:eastAsia="仿宋_GB2312" w:hAnsi="宋体" w:hint="eastAsia"/>
          <w:color w:val="000000"/>
          <w:sz w:val="28"/>
          <w:szCs w:val="28"/>
        </w:rPr>
        <w:t>。</w:t>
      </w:r>
    </w:p>
    <w:p w:rsidR="00E36396" w:rsidRPr="00FC35AA" w:rsidRDefault="00E36396" w:rsidP="00E36396">
      <w:pPr>
        <w:spacing w:line="560" w:lineRule="exact"/>
        <w:ind w:firstLineChars="200" w:firstLine="560"/>
        <w:rPr>
          <w:rFonts w:ascii="仿宋_GB2312" w:eastAsia="仿宋_GB2312" w:hAnsi="宋体"/>
          <w:color w:val="000000"/>
          <w:sz w:val="28"/>
          <w:szCs w:val="28"/>
        </w:rPr>
      </w:pPr>
      <w:r w:rsidRPr="00FC35AA">
        <w:rPr>
          <w:rFonts w:ascii="仿宋_GB2312" w:eastAsia="仿宋_GB2312" w:hAnsi="宋体" w:hint="eastAsia"/>
          <w:color w:val="000000"/>
          <w:sz w:val="28"/>
          <w:szCs w:val="28"/>
        </w:rPr>
        <w:t>本指导原则将对抗肿瘤药物临床研究一般考虑进行阐述，重点阐述在不同临床研究阶段中需要重点考虑的问题，旨在为抗肿瘤药物临床研究的设计、实施和评价提供方法学指导</w:t>
      </w:r>
      <w:r w:rsidRPr="00FC35AA">
        <w:rPr>
          <w:rFonts w:ascii="仿宋_GB2312" w:eastAsia="仿宋_GB2312" w:cs="仿宋_GB2312" w:hint="eastAsia"/>
          <w:kern w:val="0"/>
          <w:sz w:val="28"/>
          <w:szCs w:val="28"/>
        </w:rPr>
        <w:t>。</w:t>
      </w:r>
      <w:r>
        <w:rPr>
          <w:rFonts w:ascii="仿宋_GB2312" w:eastAsia="仿宋_GB2312" w:hAnsi="宋体" w:hint="eastAsia"/>
          <w:color w:val="000000"/>
          <w:sz w:val="28"/>
          <w:szCs w:val="28"/>
        </w:rPr>
        <w:t>申请人</w:t>
      </w:r>
      <w:r w:rsidRPr="00FC35AA">
        <w:rPr>
          <w:rFonts w:ascii="仿宋_GB2312" w:eastAsia="仿宋_GB2312" w:hAnsi="宋体" w:hint="eastAsia"/>
          <w:color w:val="000000"/>
          <w:sz w:val="28"/>
          <w:szCs w:val="28"/>
        </w:rPr>
        <w:t>在进行临床研究时，还应当参照</w:t>
      </w:r>
      <w:r>
        <w:rPr>
          <w:rFonts w:ascii="仿宋_GB2312" w:eastAsia="仿宋_GB2312" w:hAnsi="宋体" w:hint="eastAsia"/>
          <w:color w:val="000000"/>
          <w:sz w:val="28"/>
          <w:szCs w:val="28"/>
        </w:rPr>
        <w:t>国家食品药品监督管理局（以下简称SFDA）</w:t>
      </w:r>
      <w:r w:rsidRPr="00FC35AA">
        <w:rPr>
          <w:rFonts w:ascii="仿宋_GB2312" w:eastAsia="仿宋_GB2312" w:hAnsi="宋体" w:hint="eastAsia"/>
          <w:color w:val="000000"/>
          <w:sz w:val="28"/>
          <w:szCs w:val="28"/>
        </w:rPr>
        <w:t>既往发布的相关指导原则和</w:t>
      </w:r>
      <w:r>
        <w:rPr>
          <w:rFonts w:ascii="仿宋_GB2312" w:eastAsia="仿宋_GB2312" w:hAnsi="宋体" w:hint="eastAsia"/>
          <w:color w:val="000000"/>
          <w:sz w:val="28"/>
          <w:szCs w:val="28"/>
        </w:rPr>
        <w:t>《药物临床试验质量管理规范》（</w:t>
      </w:r>
      <w:r w:rsidRPr="00FC35AA">
        <w:rPr>
          <w:rFonts w:ascii="仿宋_GB2312" w:eastAsia="仿宋_GB2312" w:hAnsi="宋体" w:hint="eastAsia"/>
          <w:color w:val="000000"/>
          <w:sz w:val="28"/>
          <w:szCs w:val="28"/>
        </w:rPr>
        <w:t>GCP</w:t>
      </w:r>
      <w:r>
        <w:rPr>
          <w:rFonts w:ascii="仿宋_GB2312" w:eastAsia="仿宋_GB2312" w:hAnsi="宋体" w:hint="eastAsia"/>
          <w:color w:val="000000"/>
          <w:sz w:val="28"/>
          <w:szCs w:val="28"/>
        </w:rPr>
        <w:t>）</w:t>
      </w:r>
      <w:r w:rsidRPr="00FC35AA">
        <w:rPr>
          <w:rFonts w:ascii="仿宋_GB2312" w:eastAsia="仿宋_GB2312" w:hAnsi="宋体" w:hint="eastAsia"/>
          <w:color w:val="000000"/>
          <w:sz w:val="28"/>
          <w:szCs w:val="28"/>
        </w:rPr>
        <w:t>要求进行，对于一般药物临床研究需要遵从的原则以及与其他指导原则重复内容在本文中不再赘述。</w:t>
      </w:r>
    </w:p>
    <w:p w:rsidR="00E36396" w:rsidRPr="00FC35AA" w:rsidRDefault="00E36396" w:rsidP="00E36396">
      <w:pPr>
        <w:spacing w:line="560" w:lineRule="exact"/>
        <w:ind w:firstLineChars="200" w:firstLine="560"/>
        <w:rPr>
          <w:rFonts w:ascii="仿宋_GB2312" w:eastAsia="仿宋_GB2312" w:hAnsi="宋体"/>
          <w:color w:val="000000"/>
          <w:sz w:val="28"/>
          <w:szCs w:val="28"/>
        </w:rPr>
      </w:pPr>
      <w:r w:rsidRPr="00FC35AA">
        <w:rPr>
          <w:rFonts w:ascii="仿宋_GB2312" w:eastAsia="仿宋_GB2312" w:hAnsi="宋体" w:hint="eastAsia"/>
          <w:color w:val="000000"/>
          <w:sz w:val="28"/>
          <w:szCs w:val="28"/>
        </w:rPr>
        <w:t>本指导原则主要适用于抗肿瘤新</w:t>
      </w:r>
      <w:r>
        <w:rPr>
          <w:rFonts w:ascii="仿宋_GB2312" w:eastAsia="仿宋_GB2312" w:hAnsi="宋体" w:hint="eastAsia"/>
          <w:color w:val="000000"/>
          <w:sz w:val="28"/>
          <w:szCs w:val="28"/>
        </w:rPr>
        <w:t>化合物</w:t>
      </w:r>
      <w:r w:rsidRPr="00FC35AA">
        <w:rPr>
          <w:rFonts w:ascii="仿宋_GB2312" w:eastAsia="仿宋_GB2312" w:hAnsi="宋体" w:hint="eastAsia"/>
          <w:color w:val="000000"/>
          <w:sz w:val="28"/>
          <w:szCs w:val="28"/>
        </w:rPr>
        <w:t>的临床研究，抗肿瘤生物制品也可参考部分内容</w:t>
      </w:r>
      <w:r>
        <w:rPr>
          <w:rFonts w:ascii="仿宋_GB2312" w:eastAsia="仿宋_GB2312" w:hAnsi="宋体" w:hint="eastAsia"/>
          <w:color w:val="000000"/>
          <w:sz w:val="28"/>
          <w:szCs w:val="28"/>
        </w:rPr>
        <w:t>，不适用于中药制剂</w:t>
      </w:r>
      <w:r w:rsidRPr="00FC35AA">
        <w:rPr>
          <w:rFonts w:ascii="仿宋_GB2312" w:eastAsia="仿宋_GB2312" w:hAnsi="宋体" w:hint="eastAsia"/>
          <w:color w:val="000000"/>
          <w:sz w:val="28"/>
          <w:szCs w:val="28"/>
        </w:rPr>
        <w:t>。药物类别上主要针对细</w:t>
      </w:r>
      <w:r w:rsidRPr="00FC35AA">
        <w:rPr>
          <w:rFonts w:ascii="仿宋_GB2312" w:eastAsia="仿宋_GB2312" w:hAnsi="宋体" w:hint="eastAsia"/>
          <w:color w:val="000000"/>
          <w:sz w:val="28"/>
          <w:szCs w:val="28"/>
        </w:rPr>
        <w:lastRenderedPageBreak/>
        <w:t>胞毒类</w:t>
      </w:r>
      <w:r>
        <w:rPr>
          <w:rFonts w:ascii="仿宋_GB2312" w:eastAsia="仿宋_GB2312" w:hAnsi="宋体" w:hint="eastAsia"/>
          <w:color w:val="000000"/>
          <w:sz w:val="28"/>
          <w:szCs w:val="28"/>
        </w:rPr>
        <w:t>抗肿瘤药物</w:t>
      </w:r>
      <w:r w:rsidRPr="00FC35AA">
        <w:rPr>
          <w:rFonts w:ascii="仿宋_GB2312" w:eastAsia="仿宋_GB2312" w:hAnsi="宋体" w:hint="eastAsia"/>
          <w:color w:val="000000"/>
          <w:sz w:val="28"/>
          <w:szCs w:val="28"/>
        </w:rPr>
        <w:t>临床研究，由于非细胞毒类药物（如信号</w:t>
      </w:r>
      <w:r>
        <w:rPr>
          <w:rFonts w:ascii="仿宋_GB2312" w:eastAsia="仿宋_GB2312" w:hAnsi="宋体" w:hint="eastAsia"/>
          <w:color w:val="000000"/>
          <w:sz w:val="28"/>
          <w:szCs w:val="28"/>
        </w:rPr>
        <w:t>传</w:t>
      </w:r>
      <w:r w:rsidRPr="00FC35AA">
        <w:rPr>
          <w:rFonts w:ascii="仿宋_GB2312" w:eastAsia="仿宋_GB2312" w:hAnsi="宋体" w:hint="eastAsia"/>
          <w:color w:val="000000"/>
          <w:sz w:val="28"/>
          <w:szCs w:val="28"/>
        </w:rPr>
        <w:t>导抑制剂，生物反应调节剂，激素</w:t>
      </w:r>
      <w:r>
        <w:rPr>
          <w:rFonts w:ascii="仿宋_GB2312" w:eastAsia="仿宋_GB2312" w:hAnsi="宋体" w:hint="eastAsia"/>
          <w:color w:val="000000"/>
          <w:sz w:val="28"/>
          <w:szCs w:val="28"/>
        </w:rPr>
        <w:t>类</w:t>
      </w:r>
      <w:r w:rsidRPr="00FC35AA">
        <w:rPr>
          <w:rFonts w:ascii="仿宋_GB2312" w:eastAsia="仿宋_GB2312" w:hAnsi="宋体" w:hint="eastAsia"/>
          <w:color w:val="000000"/>
          <w:sz w:val="28"/>
          <w:szCs w:val="28"/>
        </w:rPr>
        <w:t>等）是目前新药开发的主要方向，</w:t>
      </w:r>
      <w:r>
        <w:rPr>
          <w:rFonts w:ascii="仿宋_GB2312" w:eastAsia="仿宋_GB2312" w:hAnsi="宋体" w:hint="eastAsia"/>
          <w:color w:val="000000"/>
          <w:sz w:val="28"/>
          <w:szCs w:val="28"/>
        </w:rPr>
        <w:t>本指导原则</w:t>
      </w:r>
      <w:r w:rsidRPr="00FC35AA">
        <w:rPr>
          <w:rFonts w:ascii="仿宋_GB2312" w:eastAsia="仿宋_GB2312" w:hAnsi="宋体" w:hint="eastAsia"/>
          <w:color w:val="000000"/>
          <w:sz w:val="28"/>
          <w:szCs w:val="28"/>
        </w:rPr>
        <w:t>也将尽可能对此类别药物临床研究的不同之处进行阐述。</w:t>
      </w:r>
    </w:p>
    <w:p w:rsidR="00E36396" w:rsidRPr="00FC35AA" w:rsidRDefault="00E36396" w:rsidP="00E36396">
      <w:pPr>
        <w:spacing w:line="560" w:lineRule="exact"/>
        <w:ind w:firstLineChars="221" w:firstLine="619"/>
        <w:rPr>
          <w:rFonts w:ascii="仿宋_GB2312" w:eastAsia="仿宋_GB2312" w:hAnsi="宋体"/>
          <w:color w:val="000000"/>
          <w:sz w:val="28"/>
          <w:szCs w:val="28"/>
        </w:rPr>
      </w:pPr>
      <w:r w:rsidRPr="00FC35AA">
        <w:rPr>
          <w:rFonts w:ascii="仿宋_GB2312" w:eastAsia="仿宋_GB2312" w:cs="仿宋_GB2312" w:hint="eastAsia"/>
          <w:kern w:val="0"/>
          <w:sz w:val="28"/>
          <w:szCs w:val="28"/>
        </w:rPr>
        <w:t>本指导原则中的观点仅代表</w:t>
      </w:r>
      <w:r>
        <w:rPr>
          <w:rFonts w:ascii="仿宋_GB2312" w:eastAsia="仿宋_GB2312" w:hAnsi="宋体" w:hint="eastAsia"/>
          <w:color w:val="000000"/>
          <w:sz w:val="28"/>
          <w:szCs w:val="28"/>
        </w:rPr>
        <w:t>SFDA</w:t>
      </w:r>
      <w:r w:rsidRPr="00FC35AA">
        <w:rPr>
          <w:rFonts w:ascii="仿宋_GB2312" w:eastAsia="仿宋_GB2312" w:cs="仿宋_GB2312" w:hint="eastAsia"/>
          <w:kern w:val="0"/>
          <w:sz w:val="28"/>
          <w:szCs w:val="28"/>
        </w:rPr>
        <w:t>当前对抗肿瘤药物临床研究的一般性认识，</w:t>
      </w:r>
      <w:r w:rsidRPr="00FC35AA">
        <w:rPr>
          <w:rFonts w:ascii="仿宋_GB2312" w:eastAsia="仿宋_GB2312" w:hAnsi="宋体" w:hint="eastAsia"/>
          <w:color w:val="000000"/>
          <w:sz w:val="28"/>
          <w:szCs w:val="28"/>
        </w:rPr>
        <w:t>不能涵盖在新药研发中遇到的所有情况，</w:t>
      </w:r>
      <w:r>
        <w:rPr>
          <w:rFonts w:ascii="仿宋_GB2312" w:eastAsia="仿宋_GB2312" w:hAnsi="宋体" w:hint="eastAsia"/>
          <w:color w:val="000000"/>
          <w:sz w:val="28"/>
          <w:szCs w:val="28"/>
        </w:rPr>
        <w:t>申请人</w:t>
      </w:r>
      <w:r w:rsidRPr="00FC35AA">
        <w:rPr>
          <w:rFonts w:ascii="仿宋_GB2312" w:eastAsia="仿宋_GB2312" w:hAnsi="宋体" w:hint="eastAsia"/>
          <w:color w:val="000000"/>
          <w:sz w:val="28"/>
          <w:szCs w:val="28"/>
        </w:rPr>
        <w:t>在研究中应始终坚持具体问题具体分析的原则。尤其应注意的是，</w:t>
      </w:r>
      <w:r>
        <w:rPr>
          <w:rFonts w:ascii="仿宋_GB2312" w:eastAsia="仿宋_GB2312" w:hAnsi="宋体" w:hint="eastAsia"/>
          <w:color w:val="000000"/>
          <w:sz w:val="28"/>
          <w:szCs w:val="28"/>
        </w:rPr>
        <w:t>抗</w:t>
      </w:r>
      <w:r w:rsidRPr="00FC35AA">
        <w:rPr>
          <w:rFonts w:ascii="仿宋_GB2312" w:eastAsia="仿宋_GB2312" w:hAnsi="宋体" w:hint="eastAsia"/>
          <w:color w:val="000000"/>
          <w:sz w:val="28"/>
          <w:szCs w:val="28"/>
        </w:rPr>
        <w:t>肿瘤药物研究理论和技术的</w:t>
      </w:r>
      <w:r>
        <w:rPr>
          <w:rFonts w:ascii="仿宋_GB2312" w:eastAsia="仿宋_GB2312" w:hAnsi="宋体" w:hint="eastAsia"/>
          <w:color w:val="000000"/>
          <w:sz w:val="28"/>
          <w:szCs w:val="28"/>
        </w:rPr>
        <w:t>快</w:t>
      </w:r>
      <w:r w:rsidRPr="00FC35AA">
        <w:rPr>
          <w:rFonts w:ascii="仿宋_GB2312" w:eastAsia="仿宋_GB2312" w:hAnsi="宋体" w:hint="eastAsia"/>
          <w:color w:val="000000"/>
          <w:sz w:val="28"/>
          <w:szCs w:val="28"/>
        </w:rPr>
        <w:t>速发展，很可能对将来抗肿瘤药物开发模式产生影响，</w:t>
      </w:r>
      <w:r>
        <w:rPr>
          <w:rFonts w:ascii="仿宋_GB2312" w:eastAsia="仿宋_GB2312" w:hAnsi="宋体" w:hint="eastAsia"/>
          <w:color w:val="000000"/>
          <w:sz w:val="28"/>
          <w:szCs w:val="28"/>
        </w:rPr>
        <w:t>因此申请人可以</w:t>
      </w:r>
      <w:r w:rsidRPr="00FC35AA">
        <w:rPr>
          <w:rFonts w:ascii="仿宋_GB2312" w:eastAsia="仿宋_GB2312" w:hAnsi="宋体" w:hint="eastAsia"/>
          <w:color w:val="000000"/>
          <w:sz w:val="28"/>
          <w:szCs w:val="28"/>
        </w:rPr>
        <w:t>积极探索更为科学合理的研究方法，并及时寻求</w:t>
      </w:r>
      <w:r>
        <w:rPr>
          <w:rFonts w:ascii="仿宋_GB2312" w:eastAsia="仿宋_GB2312" w:hAnsi="宋体" w:hint="eastAsia"/>
          <w:color w:val="000000"/>
          <w:sz w:val="28"/>
          <w:szCs w:val="28"/>
        </w:rPr>
        <w:t>SFDA药品</w:t>
      </w:r>
      <w:r w:rsidRPr="00FC35AA">
        <w:rPr>
          <w:rFonts w:ascii="仿宋_GB2312" w:eastAsia="仿宋_GB2312" w:hAnsi="宋体" w:hint="eastAsia"/>
          <w:color w:val="000000"/>
          <w:sz w:val="28"/>
          <w:szCs w:val="28"/>
        </w:rPr>
        <w:t>注册部门的建议。</w:t>
      </w:r>
    </w:p>
    <w:p w:rsidR="00E36396" w:rsidRPr="00B51568" w:rsidRDefault="00E36396" w:rsidP="00E36396">
      <w:pPr>
        <w:spacing w:line="560" w:lineRule="exact"/>
        <w:ind w:firstLineChars="196" w:firstLine="549"/>
        <w:outlineLvl w:val="0"/>
        <w:rPr>
          <w:rFonts w:ascii="黑体" w:eastAsia="黑体" w:hAnsi="宋体"/>
          <w:color w:val="000000"/>
          <w:sz w:val="28"/>
          <w:szCs w:val="28"/>
        </w:rPr>
      </w:pPr>
      <w:r w:rsidRPr="00B51568">
        <w:rPr>
          <w:rFonts w:ascii="黑体" w:eastAsia="黑体" w:hAnsi="宋体" w:hint="eastAsia"/>
          <w:color w:val="000000"/>
          <w:sz w:val="28"/>
          <w:szCs w:val="28"/>
        </w:rPr>
        <w:t>二、临床研究的总体考虑</w:t>
      </w:r>
    </w:p>
    <w:p w:rsidR="00E36396" w:rsidRPr="00FC35AA" w:rsidRDefault="00E36396" w:rsidP="00E36396">
      <w:pPr>
        <w:tabs>
          <w:tab w:val="left" w:pos="7200"/>
        </w:tabs>
        <w:spacing w:line="560" w:lineRule="exact"/>
        <w:ind w:firstLineChars="221" w:firstLine="619"/>
        <w:rPr>
          <w:rFonts w:ascii="仿宋_GB2312" w:eastAsia="仿宋_GB2312" w:hAnsi="宋体"/>
          <w:color w:val="000000"/>
          <w:sz w:val="28"/>
          <w:szCs w:val="28"/>
        </w:rPr>
      </w:pPr>
      <w:r w:rsidRPr="00FC35AA">
        <w:rPr>
          <w:rFonts w:ascii="仿宋_GB2312" w:eastAsia="仿宋_GB2312" w:hAnsi="宋体" w:hint="eastAsia"/>
          <w:color w:val="000000"/>
          <w:sz w:val="28"/>
          <w:szCs w:val="28"/>
        </w:rPr>
        <w:t>抗肿瘤药物的临床研究过程通常分为</w:t>
      </w:r>
      <w:r>
        <w:rPr>
          <w:rFonts w:ascii="仿宋_GB2312" w:eastAsia="仿宋_GB2312" w:hAnsi="宋体" w:hint="eastAsia"/>
          <w:color w:val="000000"/>
          <w:sz w:val="28"/>
          <w:szCs w:val="28"/>
        </w:rPr>
        <w:t>Ⅰ</w:t>
      </w:r>
      <w:r w:rsidRPr="00FC35AA">
        <w:rPr>
          <w:rFonts w:ascii="仿宋_GB2312" w:eastAsia="仿宋_GB2312" w:hAnsi="宋体" w:hint="eastAsia"/>
          <w:color w:val="000000"/>
          <w:sz w:val="28"/>
          <w:szCs w:val="28"/>
        </w:rPr>
        <w:t>期、</w:t>
      </w:r>
      <w:r>
        <w:rPr>
          <w:rFonts w:ascii="仿宋_GB2312" w:eastAsia="仿宋_GB2312" w:hAnsi="宋体" w:hint="eastAsia"/>
          <w:color w:val="000000"/>
          <w:sz w:val="28"/>
          <w:szCs w:val="28"/>
        </w:rPr>
        <w:t>Ⅱ</w:t>
      </w:r>
      <w:r w:rsidRPr="00FC35AA">
        <w:rPr>
          <w:rFonts w:ascii="仿宋_GB2312" w:eastAsia="仿宋_GB2312" w:hAnsi="宋体" w:hint="eastAsia"/>
          <w:color w:val="000000"/>
          <w:sz w:val="28"/>
          <w:szCs w:val="28"/>
        </w:rPr>
        <w:t>期和</w:t>
      </w:r>
      <w:r>
        <w:rPr>
          <w:rFonts w:ascii="仿宋_GB2312" w:eastAsia="仿宋_GB2312" w:hAnsi="宋体" w:hint="eastAsia"/>
          <w:color w:val="000000"/>
          <w:sz w:val="28"/>
          <w:szCs w:val="28"/>
        </w:rPr>
        <w:t>Ⅲ</w:t>
      </w:r>
      <w:r w:rsidRPr="00FC35AA">
        <w:rPr>
          <w:rFonts w:ascii="仿宋_GB2312" w:eastAsia="仿宋_GB2312" w:hAnsi="宋体" w:hint="eastAsia"/>
          <w:color w:val="000000"/>
          <w:sz w:val="28"/>
          <w:szCs w:val="28"/>
        </w:rPr>
        <w:t>期临床试验。</w:t>
      </w:r>
      <w:r>
        <w:rPr>
          <w:rFonts w:ascii="仿宋_GB2312" w:eastAsia="仿宋_GB2312" w:hAnsi="宋体" w:hint="eastAsia"/>
          <w:color w:val="000000"/>
          <w:sz w:val="28"/>
          <w:szCs w:val="28"/>
        </w:rPr>
        <w:t>Ⅰ</w:t>
      </w:r>
      <w:r w:rsidRPr="00FC35AA">
        <w:rPr>
          <w:rFonts w:ascii="仿宋_GB2312" w:eastAsia="仿宋_GB2312" w:hAnsi="宋体" w:hint="eastAsia"/>
          <w:color w:val="000000"/>
          <w:sz w:val="28"/>
          <w:szCs w:val="28"/>
        </w:rPr>
        <w:t>期临床试验主要目的是</w:t>
      </w:r>
      <w:r>
        <w:rPr>
          <w:rFonts w:ascii="仿宋_GB2312" w:eastAsia="仿宋_GB2312" w:hAnsi="宋体" w:hint="eastAsia"/>
          <w:color w:val="000000"/>
          <w:sz w:val="28"/>
          <w:szCs w:val="28"/>
        </w:rPr>
        <w:t>对</w:t>
      </w:r>
      <w:r w:rsidRPr="00FC35AA">
        <w:rPr>
          <w:rFonts w:ascii="仿宋_GB2312" w:eastAsia="仿宋_GB2312" w:hAnsi="宋体" w:hint="eastAsia"/>
          <w:color w:val="000000"/>
          <w:sz w:val="28"/>
          <w:szCs w:val="28"/>
        </w:rPr>
        <w:t>药物的耐受性</w:t>
      </w:r>
      <w:r>
        <w:rPr>
          <w:rFonts w:ascii="仿宋_GB2312" w:eastAsia="仿宋_GB2312" w:hAnsi="宋体" w:hint="eastAsia"/>
          <w:color w:val="000000"/>
          <w:sz w:val="28"/>
          <w:szCs w:val="28"/>
        </w:rPr>
        <w:t>、药代动力学进行初步研究</w:t>
      </w:r>
      <w:r w:rsidRPr="00FC35AA">
        <w:rPr>
          <w:rFonts w:ascii="仿宋_GB2312" w:eastAsia="仿宋_GB2312" w:hAnsi="宋体" w:hint="eastAsia"/>
          <w:color w:val="000000"/>
          <w:sz w:val="28"/>
          <w:szCs w:val="28"/>
        </w:rPr>
        <w:t>，</w:t>
      </w:r>
      <w:r>
        <w:rPr>
          <w:rFonts w:ascii="仿宋_GB2312" w:eastAsia="仿宋_GB2312" w:hAnsi="宋体" w:hint="eastAsia"/>
          <w:color w:val="000000"/>
          <w:sz w:val="28"/>
          <w:szCs w:val="28"/>
        </w:rPr>
        <w:t>为</w:t>
      </w:r>
      <w:r w:rsidRPr="00FC35AA">
        <w:rPr>
          <w:rFonts w:ascii="仿宋_GB2312" w:eastAsia="仿宋_GB2312" w:hAnsi="宋体" w:hint="eastAsia"/>
          <w:color w:val="000000"/>
          <w:sz w:val="28"/>
          <w:szCs w:val="28"/>
        </w:rPr>
        <w:t>后期研究给药方案</w:t>
      </w:r>
      <w:r>
        <w:rPr>
          <w:rFonts w:ascii="仿宋_GB2312" w:eastAsia="仿宋_GB2312" w:hAnsi="宋体" w:hint="eastAsia"/>
          <w:color w:val="000000"/>
          <w:sz w:val="28"/>
          <w:szCs w:val="28"/>
        </w:rPr>
        <w:t>的设计提供数据支持</w:t>
      </w:r>
      <w:r w:rsidRPr="00FC35AA">
        <w:rPr>
          <w:rFonts w:ascii="仿宋_GB2312" w:eastAsia="仿宋_GB2312" w:hAnsi="宋体" w:hint="eastAsia"/>
          <w:color w:val="000000"/>
          <w:sz w:val="28"/>
          <w:szCs w:val="28"/>
        </w:rPr>
        <w:t>；</w:t>
      </w:r>
      <w:r>
        <w:rPr>
          <w:rFonts w:ascii="仿宋_GB2312" w:eastAsia="仿宋_GB2312" w:hAnsi="宋体" w:hint="eastAsia"/>
          <w:color w:val="000000"/>
          <w:sz w:val="28"/>
          <w:szCs w:val="28"/>
        </w:rPr>
        <w:t>Ⅱ期临床试验主要是探索性的研究，如给药剂量探索、给药方案探索、瘤肿有效性探索等</w:t>
      </w:r>
      <w:r w:rsidRPr="00FC35AA">
        <w:rPr>
          <w:rFonts w:ascii="仿宋_GB2312" w:eastAsia="仿宋_GB2312" w:hAnsi="宋体" w:hint="eastAsia"/>
          <w:color w:val="000000"/>
          <w:sz w:val="28"/>
          <w:szCs w:val="28"/>
        </w:rPr>
        <w:t>，同时也观察安全性</w:t>
      </w:r>
      <w:r>
        <w:rPr>
          <w:rFonts w:ascii="仿宋_GB2312" w:eastAsia="仿宋_GB2312" w:hAnsi="宋体" w:hint="eastAsia"/>
          <w:color w:val="000000"/>
          <w:sz w:val="28"/>
          <w:szCs w:val="28"/>
        </w:rPr>
        <w:t>；Ⅲ</w:t>
      </w:r>
      <w:r w:rsidRPr="00FC35AA">
        <w:rPr>
          <w:rFonts w:ascii="仿宋_GB2312" w:eastAsia="仿宋_GB2312" w:hAnsi="宋体" w:hint="eastAsia"/>
          <w:color w:val="000000"/>
          <w:sz w:val="28"/>
          <w:szCs w:val="28"/>
        </w:rPr>
        <w:t>期临床试验则在</w:t>
      </w:r>
      <w:r>
        <w:rPr>
          <w:rFonts w:ascii="仿宋_GB2312" w:eastAsia="仿宋_GB2312" w:hAnsi="宋体" w:hint="eastAsia"/>
          <w:color w:val="000000"/>
          <w:sz w:val="28"/>
          <w:szCs w:val="28"/>
        </w:rPr>
        <w:t>Ⅱ</w:t>
      </w:r>
      <w:proofErr w:type="gramStart"/>
      <w:r w:rsidRPr="00FC35AA">
        <w:rPr>
          <w:rFonts w:ascii="仿宋_GB2312" w:eastAsia="仿宋_GB2312" w:hAnsi="宋体" w:hint="eastAsia"/>
          <w:color w:val="000000"/>
          <w:sz w:val="28"/>
          <w:szCs w:val="28"/>
        </w:rPr>
        <w:t>期基础</w:t>
      </w:r>
      <w:proofErr w:type="gramEnd"/>
      <w:r w:rsidRPr="00FC35AA">
        <w:rPr>
          <w:rFonts w:ascii="仿宋_GB2312" w:eastAsia="仿宋_GB2312" w:hAnsi="宋体" w:hint="eastAsia"/>
          <w:color w:val="000000"/>
          <w:sz w:val="28"/>
          <w:szCs w:val="28"/>
        </w:rPr>
        <w:t>上进一步确证肿瘤患者临床获益情况，为获得上市许可提供足够证据。</w:t>
      </w:r>
    </w:p>
    <w:p w:rsidR="00E36396" w:rsidRDefault="00E36396" w:rsidP="00E36396">
      <w:pPr>
        <w:tabs>
          <w:tab w:val="left" w:pos="7200"/>
        </w:tabs>
        <w:spacing w:line="560" w:lineRule="exact"/>
        <w:ind w:firstLineChars="221" w:firstLine="619"/>
        <w:rPr>
          <w:rFonts w:ascii="仿宋_GB2312" w:eastAsia="仿宋_GB2312" w:hAnsi="宋体"/>
          <w:color w:val="000000"/>
          <w:sz w:val="28"/>
          <w:szCs w:val="28"/>
        </w:rPr>
      </w:pPr>
      <w:r>
        <w:rPr>
          <w:rFonts w:ascii="仿宋_GB2312" w:eastAsia="仿宋_GB2312" w:hAnsi="宋体" w:hint="eastAsia"/>
          <w:color w:val="000000"/>
          <w:sz w:val="28"/>
          <w:szCs w:val="28"/>
        </w:rPr>
        <w:t>需要指出，</w:t>
      </w:r>
      <w:r w:rsidRPr="00FC35AA">
        <w:rPr>
          <w:rFonts w:ascii="仿宋_GB2312" w:eastAsia="仿宋_GB2312" w:hAnsi="宋体" w:hint="eastAsia"/>
          <w:color w:val="000000"/>
          <w:sz w:val="28"/>
          <w:szCs w:val="28"/>
        </w:rPr>
        <w:t>这种临床研究的分期并不</w:t>
      </w:r>
      <w:r>
        <w:rPr>
          <w:rFonts w:ascii="仿宋_GB2312" w:eastAsia="仿宋_GB2312" w:hAnsi="宋体" w:hint="eastAsia"/>
          <w:color w:val="000000"/>
          <w:sz w:val="28"/>
          <w:szCs w:val="28"/>
        </w:rPr>
        <w:t>是</w:t>
      </w:r>
      <w:r w:rsidRPr="00FC35AA">
        <w:rPr>
          <w:rFonts w:ascii="仿宋_GB2312" w:eastAsia="仿宋_GB2312" w:hAnsi="宋体" w:hint="eastAsia"/>
          <w:color w:val="000000"/>
          <w:sz w:val="28"/>
          <w:szCs w:val="28"/>
        </w:rPr>
        <w:t>固定的开发顺序</w:t>
      </w:r>
      <w:r>
        <w:rPr>
          <w:rFonts w:ascii="仿宋_GB2312" w:eastAsia="仿宋_GB2312" w:hAnsi="宋体" w:hint="eastAsia"/>
          <w:color w:val="000000"/>
          <w:sz w:val="28"/>
          <w:szCs w:val="28"/>
        </w:rPr>
        <w:t>。</w:t>
      </w:r>
      <w:r w:rsidRPr="00FC35AA">
        <w:rPr>
          <w:rFonts w:ascii="仿宋_GB2312" w:eastAsia="仿宋_GB2312" w:hAnsi="宋体" w:hint="eastAsia"/>
          <w:color w:val="000000"/>
          <w:sz w:val="28"/>
          <w:szCs w:val="28"/>
        </w:rPr>
        <w:t>在本指导原则中，</w:t>
      </w:r>
      <w:r>
        <w:rPr>
          <w:rFonts w:ascii="仿宋_GB2312" w:eastAsia="仿宋_GB2312" w:hAnsi="宋体" w:hint="eastAsia"/>
          <w:color w:val="000000"/>
          <w:sz w:val="28"/>
          <w:szCs w:val="28"/>
        </w:rPr>
        <w:t>尽管</w:t>
      </w:r>
      <w:r w:rsidRPr="00FC35AA">
        <w:rPr>
          <w:rFonts w:ascii="仿宋_GB2312" w:eastAsia="仿宋_GB2312" w:hAnsi="宋体" w:hint="eastAsia"/>
          <w:color w:val="000000"/>
          <w:sz w:val="28"/>
          <w:szCs w:val="28"/>
        </w:rPr>
        <w:t>对</w:t>
      </w:r>
      <w:r>
        <w:rPr>
          <w:rFonts w:ascii="仿宋_GB2312" w:eastAsia="仿宋_GB2312" w:hAnsi="宋体" w:hint="eastAsia"/>
          <w:color w:val="000000"/>
          <w:sz w:val="28"/>
          <w:szCs w:val="28"/>
        </w:rPr>
        <w:t>Ⅰ</w:t>
      </w:r>
      <w:r w:rsidRPr="00FC35AA">
        <w:rPr>
          <w:rFonts w:ascii="仿宋_GB2312" w:eastAsia="仿宋_GB2312" w:hAnsi="宋体" w:hint="eastAsia"/>
          <w:color w:val="000000"/>
          <w:sz w:val="28"/>
          <w:szCs w:val="28"/>
        </w:rPr>
        <w:t>、</w:t>
      </w:r>
      <w:r>
        <w:rPr>
          <w:rFonts w:ascii="仿宋_GB2312" w:eastAsia="仿宋_GB2312" w:hAnsi="宋体" w:hint="eastAsia"/>
          <w:color w:val="000000"/>
          <w:sz w:val="28"/>
          <w:szCs w:val="28"/>
        </w:rPr>
        <w:t>Ⅱ</w:t>
      </w:r>
      <w:r w:rsidRPr="00FC35AA">
        <w:rPr>
          <w:rFonts w:ascii="仿宋_GB2312" w:eastAsia="仿宋_GB2312" w:hAnsi="宋体" w:hint="eastAsia"/>
          <w:color w:val="000000"/>
          <w:sz w:val="28"/>
          <w:szCs w:val="28"/>
        </w:rPr>
        <w:t>期探索性试验和</w:t>
      </w:r>
      <w:r>
        <w:rPr>
          <w:rFonts w:ascii="仿宋_GB2312" w:eastAsia="仿宋_GB2312" w:hAnsi="宋体" w:hint="eastAsia"/>
          <w:color w:val="000000"/>
          <w:sz w:val="28"/>
          <w:szCs w:val="28"/>
        </w:rPr>
        <w:t>Ⅲ</w:t>
      </w:r>
      <w:r w:rsidRPr="00FC35AA">
        <w:rPr>
          <w:rFonts w:ascii="仿宋_GB2312" w:eastAsia="仿宋_GB2312" w:hAnsi="宋体" w:hint="eastAsia"/>
          <w:color w:val="000000"/>
          <w:sz w:val="28"/>
          <w:szCs w:val="28"/>
        </w:rPr>
        <w:t>期确证性试验区别对待</w:t>
      </w:r>
      <w:r>
        <w:rPr>
          <w:rFonts w:ascii="仿宋_GB2312" w:eastAsia="仿宋_GB2312" w:hAnsi="宋体" w:hint="eastAsia"/>
          <w:color w:val="000000"/>
          <w:sz w:val="28"/>
          <w:szCs w:val="28"/>
        </w:rPr>
        <w:t>，但</w:t>
      </w:r>
      <w:r w:rsidRPr="00FC35AA">
        <w:rPr>
          <w:rFonts w:ascii="仿宋_GB2312" w:eastAsia="仿宋_GB2312" w:hAnsi="宋体" w:hint="eastAsia"/>
          <w:color w:val="000000"/>
          <w:sz w:val="28"/>
          <w:szCs w:val="28"/>
        </w:rPr>
        <w:t>统计假设</w:t>
      </w:r>
      <w:r>
        <w:rPr>
          <w:rFonts w:ascii="仿宋_GB2312" w:eastAsia="仿宋_GB2312" w:hAnsi="宋体" w:hint="eastAsia"/>
          <w:color w:val="000000"/>
          <w:sz w:val="28"/>
          <w:szCs w:val="28"/>
        </w:rPr>
        <w:t>的建立和</w:t>
      </w:r>
      <w:r w:rsidRPr="00FC35AA">
        <w:rPr>
          <w:rFonts w:ascii="仿宋_GB2312" w:eastAsia="仿宋_GB2312" w:hAnsi="宋体" w:hint="eastAsia"/>
          <w:color w:val="000000"/>
          <w:sz w:val="28"/>
          <w:szCs w:val="28"/>
        </w:rPr>
        <w:t>检验</w:t>
      </w:r>
      <w:r>
        <w:rPr>
          <w:rFonts w:ascii="仿宋_GB2312" w:eastAsia="仿宋_GB2312" w:hAnsi="宋体" w:hint="eastAsia"/>
          <w:color w:val="000000"/>
          <w:sz w:val="28"/>
          <w:szCs w:val="28"/>
        </w:rPr>
        <w:t>也可以成为Ⅱ</w:t>
      </w:r>
      <w:r w:rsidRPr="00FC35AA">
        <w:rPr>
          <w:rFonts w:ascii="仿宋_GB2312" w:eastAsia="仿宋_GB2312" w:hAnsi="宋体" w:hint="eastAsia"/>
          <w:color w:val="000000"/>
          <w:sz w:val="28"/>
          <w:szCs w:val="28"/>
        </w:rPr>
        <w:t>期临床试验</w:t>
      </w:r>
      <w:r>
        <w:rPr>
          <w:rFonts w:ascii="仿宋_GB2312" w:eastAsia="仿宋_GB2312" w:hAnsi="宋体" w:hint="eastAsia"/>
          <w:color w:val="000000"/>
          <w:sz w:val="28"/>
          <w:szCs w:val="28"/>
        </w:rPr>
        <w:t>的一部分，同样，部分</w:t>
      </w:r>
      <w:r w:rsidRPr="00FC35AA">
        <w:rPr>
          <w:rFonts w:ascii="仿宋_GB2312" w:eastAsia="仿宋_GB2312" w:hAnsi="宋体" w:hint="eastAsia"/>
          <w:color w:val="000000"/>
          <w:sz w:val="28"/>
          <w:szCs w:val="28"/>
        </w:rPr>
        <w:t>探索性</w:t>
      </w:r>
      <w:r>
        <w:rPr>
          <w:rFonts w:ascii="仿宋_GB2312" w:eastAsia="仿宋_GB2312" w:hAnsi="宋体" w:hint="eastAsia"/>
          <w:color w:val="000000"/>
          <w:sz w:val="28"/>
          <w:szCs w:val="28"/>
        </w:rPr>
        <w:t>研究也可能成为Ⅲ期临床试验的一部分。</w:t>
      </w:r>
    </w:p>
    <w:p w:rsidR="00E36396" w:rsidRPr="00431A67" w:rsidRDefault="00E36396" w:rsidP="00E36396">
      <w:pPr>
        <w:spacing w:line="560" w:lineRule="exact"/>
        <w:ind w:firstLineChars="200" w:firstLine="560"/>
        <w:rPr>
          <w:rFonts w:ascii="仿宋_GB2312" w:eastAsia="仿宋_GB2312" w:hAnsi="宋体"/>
          <w:sz w:val="28"/>
          <w:szCs w:val="28"/>
        </w:rPr>
      </w:pPr>
      <w:r w:rsidRPr="00431A67">
        <w:rPr>
          <w:rFonts w:ascii="仿宋_GB2312" w:eastAsia="仿宋_GB2312" w:hAnsi="宋体" w:hint="eastAsia"/>
          <w:sz w:val="28"/>
          <w:szCs w:val="28"/>
        </w:rPr>
        <w:t>由于</w:t>
      </w:r>
      <w:r>
        <w:rPr>
          <w:rFonts w:ascii="仿宋_GB2312" w:eastAsia="仿宋_GB2312" w:hAnsi="宋体" w:hint="eastAsia"/>
          <w:sz w:val="28"/>
          <w:szCs w:val="28"/>
        </w:rPr>
        <w:t>Ⅲ</w:t>
      </w:r>
      <w:r w:rsidRPr="00431A67">
        <w:rPr>
          <w:rFonts w:ascii="仿宋_GB2312" w:eastAsia="仿宋_GB2312" w:hAnsi="宋体" w:hint="eastAsia"/>
          <w:sz w:val="28"/>
          <w:szCs w:val="28"/>
        </w:rPr>
        <w:t>期临床试验需要提供生存获益的疗效数据，试验周期较长，因此可以采用探索的开发模式，按照预定的中期分析计划，依据不断积累的信息，对临床试验方案进行调整。</w:t>
      </w:r>
    </w:p>
    <w:p w:rsidR="00E36396"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应明确</w:t>
      </w:r>
      <w:r w:rsidRPr="00FC35AA">
        <w:rPr>
          <w:rFonts w:ascii="仿宋_GB2312" w:eastAsia="仿宋_GB2312" w:hAnsi="宋体" w:hint="eastAsia"/>
          <w:color w:val="000000"/>
          <w:sz w:val="28"/>
          <w:szCs w:val="28"/>
        </w:rPr>
        <w:t>每项临床试验的主要目的，各期临床试验间</w:t>
      </w:r>
      <w:r>
        <w:rPr>
          <w:rFonts w:ascii="仿宋_GB2312" w:eastAsia="仿宋_GB2312" w:hAnsi="宋体" w:hint="eastAsia"/>
          <w:color w:val="000000"/>
          <w:sz w:val="28"/>
          <w:szCs w:val="28"/>
        </w:rPr>
        <w:t>应</w:t>
      </w:r>
      <w:r w:rsidRPr="00FC35AA">
        <w:rPr>
          <w:rFonts w:ascii="仿宋_GB2312" w:eastAsia="仿宋_GB2312" w:hAnsi="宋体" w:hint="eastAsia"/>
          <w:color w:val="000000"/>
          <w:sz w:val="28"/>
          <w:szCs w:val="28"/>
        </w:rPr>
        <w:t>进行合理衔</w:t>
      </w:r>
      <w:r w:rsidRPr="00FC35AA">
        <w:rPr>
          <w:rFonts w:ascii="仿宋_GB2312" w:eastAsia="仿宋_GB2312" w:hAnsi="宋体" w:hint="eastAsia"/>
          <w:color w:val="000000"/>
          <w:sz w:val="28"/>
          <w:szCs w:val="28"/>
        </w:rPr>
        <w:lastRenderedPageBreak/>
        <w:t>接和有效地推进，依据</w:t>
      </w:r>
      <w:r>
        <w:rPr>
          <w:rFonts w:ascii="仿宋_GB2312" w:eastAsia="仿宋_GB2312" w:hAnsi="宋体" w:hint="eastAsia"/>
          <w:color w:val="000000"/>
          <w:sz w:val="28"/>
          <w:szCs w:val="28"/>
        </w:rPr>
        <w:t>前期研究获得信息来设计好下一期</w:t>
      </w:r>
      <w:r w:rsidRPr="00FC35AA">
        <w:rPr>
          <w:rFonts w:ascii="仿宋_GB2312" w:eastAsia="仿宋_GB2312" w:hAnsi="宋体" w:hint="eastAsia"/>
          <w:color w:val="000000"/>
          <w:sz w:val="28"/>
          <w:szCs w:val="28"/>
        </w:rPr>
        <w:t>的临床试验。尽可能在早期淘汰无效或毒性太大的药物，选择</w:t>
      </w:r>
      <w:r>
        <w:rPr>
          <w:rFonts w:ascii="仿宋_GB2312" w:eastAsia="仿宋_GB2312" w:hAnsi="宋体" w:hint="eastAsia"/>
          <w:color w:val="000000"/>
          <w:sz w:val="28"/>
          <w:szCs w:val="28"/>
        </w:rPr>
        <w:t>有潜力</w:t>
      </w:r>
      <w:r w:rsidRPr="00FC35AA">
        <w:rPr>
          <w:rFonts w:ascii="仿宋_GB2312" w:eastAsia="仿宋_GB2312" w:hAnsi="宋体" w:hint="eastAsia"/>
          <w:color w:val="000000"/>
          <w:sz w:val="28"/>
          <w:szCs w:val="28"/>
        </w:rPr>
        <w:t>的药物进行后期的更大规模的临床试验。</w:t>
      </w:r>
    </w:p>
    <w:p w:rsidR="00E36396" w:rsidRPr="00FC35AA" w:rsidRDefault="00E36396" w:rsidP="00E36396">
      <w:pPr>
        <w:spacing w:line="560" w:lineRule="exact"/>
        <w:ind w:firstLineChars="196" w:firstLine="549"/>
        <w:rPr>
          <w:rFonts w:ascii="仿宋_GB2312" w:eastAsia="仿宋_GB2312" w:hAnsi="宋体"/>
          <w:color w:val="000000"/>
          <w:sz w:val="28"/>
          <w:szCs w:val="28"/>
        </w:rPr>
      </w:pPr>
      <w:r w:rsidRPr="00FC35AA">
        <w:rPr>
          <w:rFonts w:ascii="仿宋_GB2312" w:eastAsia="仿宋_GB2312" w:hAnsi="宋体" w:hint="eastAsia"/>
          <w:color w:val="000000"/>
          <w:sz w:val="28"/>
          <w:szCs w:val="28"/>
        </w:rPr>
        <w:t>由于肿瘤疾病特点和抗肿瘤药物治疗特点，在考虑临床研究总体开发计划时还需要考虑以下几个问题：</w:t>
      </w:r>
    </w:p>
    <w:p w:rsidR="00E36396" w:rsidRPr="00B51568" w:rsidRDefault="00E36396" w:rsidP="00E36396">
      <w:pPr>
        <w:spacing w:line="560" w:lineRule="exact"/>
        <w:ind w:left="559"/>
        <w:rPr>
          <w:rFonts w:ascii="仿宋_GB2312" w:eastAsia="仿宋_GB2312" w:hAnsi="宋体"/>
          <w:b/>
          <w:color w:val="000000"/>
          <w:sz w:val="28"/>
          <w:szCs w:val="28"/>
        </w:rPr>
      </w:pPr>
      <w:r w:rsidRPr="00B51568">
        <w:rPr>
          <w:rFonts w:ascii="仿宋_GB2312" w:eastAsia="仿宋_GB2312" w:hAnsi="宋体" w:hint="eastAsia"/>
          <w:b/>
          <w:color w:val="000000"/>
          <w:sz w:val="28"/>
          <w:szCs w:val="28"/>
        </w:rPr>
        <w:t>1</w:t>
      </w:r>
      <w:r>
        <w:rPr>
          <w:rFonts w:ascii="仿宋_GB2312" w:eastAsia="仿宋_GB2312" w:hAnsi="宋体" w:hint="eastAsia"/>
          <w:b/>
          <w:color w:val="000000"/>
          <w:sz w:val="28"/>
          <w:szCs w:val="28"/>
        </w:rPr>
        <w:t>.</w:t>
      </w:r>
      <w:r w:rsidRPr="00B51568">
        <w:rPr>
          <w:rFonts w:ascii="仿宋_GB2312" w:eastAsia="仿宋_GB2312" w:hAnsi="宋体" w:hint="eastAsia"/>
          <w:b/>
          <w:color w:val="000000"/>
          <w:sz w:val="28"/>
          <w:szCs w:val="28"/>
        </w:rPr>
        <w:t>不同受试人群的探索</w:t>
      </w:r>
    </w:p>
    <w:p w:rsidR="00E36396"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由于细胞毒类抗肿瘤药物</w:t>
      </w:r>
      <w:r w:rsidRPr="00FC35AA">
        <w:rPr>
          <w:rFonts w:ascii="仿宋_GB2312" w:eastAsia="仿宋_GB2312" w:hAnsi="宋体" w:hint="eastAsia"/>
          <w:color w:val="000000"/>
          <w:sz w:val="28"/>
          <w:szCs w:val="28"/>
        </w:rPr>
        <w:t>具有较大毒性，为避免健康受试者遭受不必要的损害，初次进入人体的I期研究</w:t>
      </w:r>
      <w:r>
        <w:rPr>
          <w:rFonts w:ascii="仿宋_GB2312" w:eastAsia="仿宋_GB2312" w:hAnsi="宋体" w:hint="eastAsia"/>
          <w:color w:val="000000"/>
          <w:sz w:val="28"/>
          <w:szCs w:val="28"/>
        </w:rPr>
        <w:t>一般</w:t>
      </w:r>
      <w:r w:rsidRPr="00FC35AA">
        <w:rPr>
          <w:rFonts w:ascii="仿宋_GB2312" w:eastAsia="仿宋_GB2312" w:hAnsi="宋体" w:hint="eastAsia"/>
          <w:color w:val="000000"/>
          <w:sz w:val="28"/>
          <w:szCs w:val="28"/>
        </w:rPr>
        <w:t>应选择肿瘤患者进行</w:t>
      </w:r>
      <w:r>
        <w:rPr>
          <w:rFonts w:ascii="仿宋_GB2312" w:eastAsia="仿宋_GB2312" w:hAnsi="宋体" w:hint="eastAsia"/>
          <w:color w:val="000000"/>
          <w:sz w:val="28"/>
          <w:szCs w:val="28"/>
        </w:rPr>
        <w:t>。</w:t>
      </w:r>
    </w:p>
    <w:p w:rsidR="00E36396" w:rsidRDefault="00E36396" w:rsidP="00E36396">
      <w:pPr>
        <w:spacing w:line="560" w:lineRule="exact"/>
        <w:ind w:firstLineChars="200" w:firstLine="560"/>
        <w:rPr>
          <w:rFonts w:ascii="仿宋_GB2312" w:eastAsia="仿宋_GB2312" w:hAnsi="宋体"/>
          <w:color w:val="000000"/>
          <w:sz w:val="28"/>
          <w:szCs w:val="28"/>
        </w:rPr>
      </w:pPr>
      <w:r w:rsidRPr="00FC35AA">
        <w:rPr>
          <w:rFonts w:ascii="仿宋_GB2312" w:eastAsia="仿宋_GB2312" w:hAnsi="宋体" w:hint="eastAsia"/>
          <w:color w:val="000000"/>
          <w:sz w:val="28"/>
          <w:szCs w:val="28"/>
        </w:rPr>
        <w:t>在临床上已经具备公认有效的标准治疗方法的情况下，肿瘤患者应当采用标准治疗方法作为一线治疗，标准治疗失败或复发的时候，患者才能参加试验药物的临床试验。因此，出于伦理的要求，</w:t>
      </w:r>
      <w:proofErr w:type="gramStart"/>
      <w:r w:rsidRPr="00FC35AA">
        <w:rPr>
          <w:rFonts w:ascii="仿宋_GB2312" w:eastAsia="仿宋_GB2312" w:hAnsi="宋体" w:hint="eastAsia"/>
          <w:color w:val="000000"/>
          <w:sz w:val="28"/>
          <w:szCs w:val="28"/>
        </w:rPr>
        <w:t>通常新</w:t>
      </w:r>
      <w:proofErr w:type="gramEnd"/>
      <w:r w:rsidRPr="00FC35AA">
        <w:rPr>
          <w:rFonts w:ascii="仿宋_GB2312" w:eastAsia="仿宋_GB2312" w:hAnsi="宋体" w:hint="eastAsia"/>
          <w:color w:val="000000"/>
          <w:sz w:val="28"/>
          <w:szCs w:val="28"/>
        </w:rPr>
        <w:t>的抗肿瘤药</w:t>
      </w:r>
      <w:proofErr w:type="gramStart"/>
      <w:r w:rsidRPr="00FC35AA">
        <w:rPr>
          <w:rFonts w:ascii="仿宋_GB2312" w:eastAsia="仿宋_GB2312" w:hAnsi="宋体" w:hint="eastAsia"/>
          <w:color w:val="000000"/>
          <w:sz w:val="28"/>
          <w:szCs w:val="28"/>
        </w:rPr>
        <w:t>物首先</w:t>
      </w:r>
      <w:proofErr w:type="gramEnd"/>
      <w:r w:rsidRPr="00FC35AA">
        <w:rPr>
          <w:rFonts w:ascii="仿宋_GB2312" w:eastAsia="仿宋_GB2312" w:hAnsi="宋体" w:hint="eastAsia"/>
          <w:color w:val="000000"/>
          <w:sz w:val="28"/>
          <w:szCs w:val="28"/>
        </w:rPr>
        <w:t>在对标准治疗无效或失败的患者中进行</w:t>
      </w:r>
      <w:r>
        <w:rPr>
          <w:rFonts w:ascii="仿宋_GB2312" w:eastAsia="仿宋_GB2312" w:hAnsi="宋体" w:hint="eastAsia"/>
          <w:color w:val="000000"/>
          <w:sz w:val="28"/>
          <w:szCs w:val="28"/>
        </w:rPr>
        <w:t>，</w:t>
      </w:r>
      <w:r w:rsidRPr="00FC35AA">
        <w:rPr>
          <w:rFonts w:ascii="仿宋_GB2312" w:eastAsia="仿宋_GB2312" w:hAnsi="宋体" w:hint="eastAsia"/>
          <w:color w:val="000000"/>
          <w:sz w:val="28"/>
          <w:szCs w:val="28"/>
        </w:rPr>
        <w:t>在</w:t>
      </w:r>
      <w:r>
        <w:rPr>
          <w:rFonts w:ascii="仿宋_GB2312" w:eastAsia="仿宋_GB2312" w:hAnsi="宋体" w:hint="eastAsia"/>
          <w:color w:val="000000"/>
          <w:sz w:val="28"/>
          <w:szCs w:val="28"/>
        </w:rPr>
        <w:t>获得</w:t>
      </w:r>
      <w:r w:rsidRPr="00FC35AA">
        <w:rPr>
          <w:rFonts w:ascii="仿宋_GB2312" w:eastAsia="仿宋_GB2312" w:hAnsi="宋体" w:hint="eastAsia"/>
          <w:color w:val="000000"/>
          <w:sz w:val="28"/>
          <w:szCs w:val="28"/>
        </w:rPr>
        <w:t>对</w:t>
      </w:r>
      <w:r>
        <w:rPr>
          <w:rFonts w:ascii="仿宋_GB2312" w:eastAsia="仿宋_GB2312" w:hAnsi="宋体" w:hint="eastAsia"/>
          <w:color w:val="000000"/>
          <w:sz w:val="28"/>
          <w:szCs w:val="28"/>
        </w:rPr>
        <w:t>三线或二线治疗</w:t>
      </w:r>
      <w:r w:rsidRPr="00FC35AA">
        <w:rPr>
          <w:rFonts w:ascii="仿宋_GB2312" w:eastAsia="仿宋_GB2312" w:hAnsi="宋体" w:hint="eastAsia"/>
          <w:color w:val="000000"/>
          <w:sz w:val="28"/>
          <w:szCs w:val="28"/>
        </w:rPr>
        <w:t>的</w:t>
      </w:r>
      <w:r>
        <w:rPr>
          <w:rFonts w:ascii="仿宋_GB2312" w:eastAsia="仿宋_GB2312" w:hAnsi="宋体" w:hint="eastAsia"/>
          <w:color w:val="000000"/>
          <w:sz w:val="28"/>
          <w:szCs w:val="28"/>
        </w:rPr>
        <w:t>肯定</w:t>
      </w:r>
      <w:r w:rsidRPr="00FC35AA">
        <w:rPr>
          <w:rFonts w:ascii="仿宋_GB2312" w:eastAsia="仿宋_GB2312" w:hAnsi="宋体" w:hint="eastAsia"/>
          <w:color w:val="000000"/>
          <w:sz w:val="28"/>
          <w:szCs w:val="28"/>
        </w:rPr>
        <w:t>疗效后，再</w:t>
      </w:r>
      <w:r>
        <w:rPr>
          <w:rFonts w:ascii="仿宋_GB2312" w:eastAsia="仿宋_GB2312" w:hAnsi="宋体" w:hint="eastAsia"/>
          <w:color w:val="000000"/>
          <w:sz w:val="28"/>
          <w:szCs w:val="28"/>
        </w:rPr>
        <w:t>逐步向</w:t>
      </w:r>
      <w:r w:rsidRPr="00FC35AA">
        <w:rPr>
          <w:rFonts w:ascii="仿宋_GB2312" w:eastAsia="仿宋_GB2312" w:hAnsi="宋体" w:hint="eastAsia"/>
          <w:color w:val="000000"/>
          <w:sz w:val="28"/>
          <w:szCs w:val="28"/>
        </w:rPr>
        <w:t>一线治疗</w:t>
      </w:r>
      <w:r>
        <w:rPr>
          <w:rFonts w:ascii="仿宋_GB2312" w:eastAsia="仿宋_GB2312" w:hAnsi="宋体" w:hint="eastAsia"/>
          <w:color w:val="000000"/>
          <w:sz w:val="28"/>
          <w:szCs w:val="28"/>
        </w:rPr>
        <w:t>推进</w:t>
      </w:r>
      <w:r w:rsidRPr="00FC35AA">
        <w:rPr>
          <w:rFonts w:ascii="仿宋_GB2312" w:eastAsia="仿宋_GB2312" w:hAnsi="宋体" w:hint="eastAsia"/>
          <w:color w:val="000000"/>
          <w:sz w:val="28"/>
          <w:szCs w:val="28"/>
        </w:rPr>
        <w:t>。</w:t>
      </w:r>
      <w:r>
        <w:rPr>
          <w:rFonts w:ascii="仿宋_GB2312" w:eastAsia="仿宋_GB2312" w:hAnsi="宋体" w:hint="eastAsia"/>
          <w:color w:val="000000"/>
          <w:sz w:val="28"/>
          <w:szCs w:val="28"/>
        </w:rPr>
        <w:t>对某些药物，根据其作用机制，预期与一线标准治疗联合可能获得协同效果，可能进行与一线标准治疗联合方案的临床试验，此时可选择初治患者进行。</w:t>
      </w:r>
    </w:p>
    <w:p w:rsidR="00E36396" w:rsidRPr="00FC35AA" w:rsidRDefault="00E36396" w:rsidP="00E36396">
      <w:pPr>
        <w:spacing w:line="560" w:lineRule="exact"/>
        <w:rPr>
          <w:rFonts w:ascii="仿宋_GB2312" w:eastAsia="仿宋_GB2312" w:hAnsi="宋体"/>
          <w:color w:val="000000"/>
          <w:sz w:val="28"/>
          <w:szCs w:val="28"/>
        </w:rPr>
      </w:pPr>
      <w:r w:rsidRPr="00FC35AA">
        <w:rPr>
          <w:rFonts w:ascii="仿宋_GB2312" w:eastAsia="仿宋_GB2312" w:hAnsi="宋体" w:hint="eastAsia"/>
          <w:color w:val="000000"/>
          <w:sz w:val="28"/>
          <w:szCs w:val="28"/>
        </w:rPr>
        <w:t xml:space="preserve">   在</w:t>
      </w:r>
      <w:proofErr w:type="gramStart"/>
      <w:r w:rsidRPr="00FC35AA">
        <w:rPr>
          <w:rFonts w:ascii="仿宋_GB2312" w:eastAsia="仿宋_GB2312" w:hAnsi="宋体" w:hint="eastAsia"/>
          <w:color w:val="000000"/>
          <w:sz w:val="28"/>
          <w:szCs w:val="28"/>
        </w:rPr>
        <w:t>某些瘤种中</w:t>
      </w:r>
      <w:proofErr w:type="gramEnd"/>
      <w:r w:rsidRPr="00FC35AA">
        <w:rPr>
          <w:rFonts w:ascii="仿宋_GB2312" w:eastAsia="仿宋_GB2312" w:hAnsi="宋体" w:hint="eastAsia"/>
          <w:color w:val="000000"/>
          <w:sz w:val="28"/>
          <w:szCs w:val="28"/>
        </w:rPr>
        <w:t>已经明确手术后辅助化疗</w:t>
      </w:r>
      <w:r>
        <w:rPr>
          <w:rFonts w:ascii="仿宋_GB2312" w:eastAsia="仿宋_GB2312" w:hAnsi="宋体" w:hint="eastAsia"/>
          <w:color w:val="000000"/>
          <w:sz w:val="28"/>
          <w:szCs w:val="28"/>
        </w:rPr>
        <w:t>有利于</w:t>
      </w:r>
      <w:r w:rsidRPr="00FC35AA">
        <w:rPr>
          <w:rFonts w:ascii="仿宋_GB2312" w:eastAsia="仿宋_GB2312" w:hAnsi="宋体" w:hint="eastAsia"/>
          <w:color w:val="000000"/>
          <w:sz w:val="28"/>
          <w:szCs w:val="28"/>
        </w:rPr>
        <w:t>降低手术后转移复发，新辅助化疗和同</w:t>
      </w:r>
      <w:r>
        <w:rPr>
          <w:rFonts w:ascii="仿宋_GB2312" w:eastAsia="仿宋_GB2312" w:hAnsi="宋体" w:hint="eastAsia"/>
          <w:color w:val="000000"/>
          <w:sz w:val="28"/>
          <w:szCs w:val="28"/>
        </w:rPr>
        <w:t>期</w:t>
      </w:r>
      <w:r w:rsidRPr="00FC35AA">
        <w:rPr>
          <w:rFonts w:ascii="仿宋_GB2312" w:eastAsia="仿宋_GB2312" w:hAnsi="宋体" w:hint="eastAsia"/>
          <w:color w:val="000000"/>
          <w:sz w:val="28"/>
          <w:szCs w:val="28"/>
        </w:rPr>
        <w:t>放化疗在一些肿瘤治疗中的应用，也为</w:t>
      </w:r>
      <w:r>
        <w:rPr>
          <w:rFonts w:ascii="仿宋_GB2312" w:eastAsia="仿宋_GB2312" w:hAnsi="宋体" w:hint="eastAsia"/>
          <w:color w:val="000000"/>
          <w:sz w:val="28"/>
          <w:szCs w:val="28"/>
        </w:rPr>
        <w:t>抗</w:t>
      </w:r>
      <w:r w:rsidRPr="00FC35AA">
        <w:rPr>
          <w:rFonts w:ascii="仿宋_GB2312" w:eastAsia="仿宋_GB2312" w:hAnsi="宋体" w:hint="eastAsia"/>
          <w:color w:val="000000"/>
          <w:sz w:val="28"/>
          <w:szCs w:val="28"/>
        </w:rPr>
        <w:t>肿瘤药物的多方面应用提供启示，因此</w:t>
      </w:r>
      <w:r>
        <w:rPr>
          <w:rFonts w:ascii="仿宋_GB2312" w:eastAsia="仿宋_GB2312" w:hAnsi="宋体" w:hint="eastAsia"/>
          <w:color w:val="000000"/>
          <w:sz w:val="28"/>
          <w:szCs w:val="28"/>
        </w:rPr>
        <w:t>在已肯定药物在晚期肿瘤患者中的疗效后，可在适宜的阶段开展临床试验，</w:t>
      </w:r>
      <w:r w:rsidRPr="00FC35AA">
        <w:rPr>
          <w:rFonts w:ascii="仿宋_GB2312" w:eastAsia="仿宋_GB2312" w:hAnsi="宋体" w:hint="eastAsia"/>
          <w:color w:val="000000"/>
          <w:sz w:val="28"/>
          <w:szCs w:val="28"/>
        </w:rPr>
        <w:t>探索新药与</w:t>
      </w:r>
      <w:r>
        <w:rPr>
          <w:rFonts w:ascii="仿宋_GB2312" w:eastAsia="仿宋_GB2312" w:hAnsi="宋体" w:hint="eastAsia"/>
          <w:color w:val="000000"/>
          <w:sz w:val="28"/>
          <w:szCs w:val="28"/>
        </w:rPr>
        <w:t>其他</w:t>
      </w:r>
      <w:r w:rsidRPr="00FC35AA">
        <w:rPr>
          <w:rFonts w:ascii="仿宋_GB2312" w:eastAsia="仿宋_GB2312" w:hAnsi="宋体" w:hint="eastAsia"/>
          <w:color w:val="000000"/>
          <w:sz w:val="28"/>
          <w:szCs w:val="28"/>
        </w:rPr>
        <w:t>治疗</w:t>
      </w:r>
      <w:r>
        <w:rPr>
          <w:rFonts w:ascii="仿宋_GB2312" w:eastAsia="仿宋_GB2312" w:hAnsi="宋体" w:hint="eastAsia"/>
          <w:color w:val="000000"/>
          <w:sz w:val="28"/>
          <w:szCs w:val="28"/>
        </w:rPr>
        <w:t>方法</w:t>
      </w:r>
      <w:r w:rsidRPr="00FC35AA">
        <w:rPr>
          <w:rFonts w:ascii="仿宋_GB2312" w:eastAsia="仿宋_GB2312" w:hAnsi="宋体" w:hint="eastAsia"/>
          <w:color w:val="000000"/>
          <w:sz w:val="28"/>
          <w:szCs w:val="28"/>
        </w:rPr>
        <w:t>结合的方式</w:t>
      </w:r>
      <w:r>
        <w:rPr>
          <w:rFonts w:ascii="仿宋_GB2312" w:eastAsia="仿宋_GB2312" w:hAnsi="宋体" w:hint="eastAsia"/>
          <w:color w:val="000000"/>
          <w:sz w:val="28"/>
          <w:szCs w:val="28"/>
        </w:rPr>
        <w:t>，为扩大临床应用范围提供依据</w:t>
      </w:r>
      <w:r w:rsidRPr="00FC35AA">
        <w:rPr>
          <w:rFonts w:ascii="仿宋_GB2312" w:eastAsia="仿宋_GB2312" w:hAnsi="宋体" w:hint="eastAsia"/>
          <w:color w:val="000000"/>
          <w:sz w:val="28"/>
          <w:szCs w:val="28"/>
        </w:rPr>
        <w:t>。</w:t>
      </w:r>
    </w:p>
    <w:p w:rsidR="00E36396" w:rsidRDefault="00E36396" w:rsidP="00E36396">
      <w:pPr>
        <w:spacing w:line="560" w:lineRule="exact"/>
        <w:ind w:firstLineChars="200" w:firstLine="560"/>
        <w:rPr>
          <w:rFonts w:ascii="仿宋_GB2312" w:eastAsia="仿宋_GB2312" w:hAnsi="宋体"/>
          <w:b/>
          <w:color w:val="000000"/>
          <w:sz w:val="28"/>
          <w:szCs w:val="28"/>
        </w:rPr>
      </w:pPr>
    </w:p>
    <w:p w:rsidR="00E36396" w:rsidRPr="00B51568" w:rsidRDefault="00E36396" w:rsidP="00E36396">
      <w:pPr>
        <w:spacing w:line="560" w:lineRule="exact"/>
        <w:ind w:firstLineChars="200" w:firstLine="560"/>
        <w:rPr>
          <w:rFonts w:ascii="仿宋_GB2312" w:eastAsia="仿宋_GB2312" w:hAnsi="宋体"/>
          <w:b/>
          <w:color w:val="000000"/>
          <w:sz w:val="28"/>
          <w:szCs w:val="28"/>
        </w:rPr>
      </w:pPr>
      <w:r w:rsidRPr="00B51568">
        <w:rPr>
          <w:rFonts w:ascii="仿宋_GB2312" w:eastAsia="仿宋_GB2312" w:hAnsi="宋体" w:hint="eastAsia"/>
          <w:b/>
          <w:color w:val="000000"/>
          <w:sz w:val="28"/>
          <w:szCs w:val="28"/>
        </w:rPr>
        <w:t>2</w:t>
      </w:r>
      <w:r>
        <w:rPr>
          <w:rFonts w:ascii="仿宋_GB2312" w:eastAsia="仿宋_GB2312" w:hAnsi="宋体" w:hint="eastAsia"/>
          <w:b/>
          <w:color w:val="000000"/>
          <w:sz w:val="28"/>
          <w:szCs w:val="28"/>
        </w:rPr>
        <w:t>.</w:t>
      </w:r>
      <w:r w:rsidRPr="00B51568">
        <w:rPr>
          <w:rFonts w:ascii="仿宋_GB2312" w:eastAsia="仿宋_GB2312" w:hAnsi="宋体" w:hint="eastAsia"/>
          <w:b/>
          <w:color w:val="000000"/>
          <w:sz w:val="28"/>
          <w:szCs w:val="28"/>
        </w:rPr>
        <w:t>不同给药方案的探索</w:t>
      </w:r>
    </w:p>
    <w:p w:rsidR="00E36396" w:rsidRPr="00FC35AA" w:rsidRDefault="00E36396" w:rsidP="00E36396">
      <w:pPr>
        <w:spacing w:line="560" w:lineRule="exact"/>
        <w:ind w:firstLineChars="200" w:firstLine="560"/>
        <w:rPr>
          <w:rFonts w:ascii="仿宋_GB2312" w:eastAsia="仿宋_GB2312" w:hAnsi="宋体"/>
          <w:color w:val="000000"/>
          <w:sz w:val="28"/>
          <w:szCs w:val="28"/>
        </w:rPr>
      </w:pPr>
      <w:r w:rsidRPr="00FC35AA">
        <w:rPr>
          <w:rFonts w:ascii="仿宋_GB2312" w:eastAsia="仿宋_GB2312" w:hAnsi="宋体" w:hint="eastAsia"/>
          <w:color w:val="000000"/>
          <w:sz w:val="28"/>
          <w:szCs w:val="28"/>
        </w:rPr>
        <w:t>通常抗肿瘤药物的疗效和安全性与给药方案密切相关，不同的给药方案（如给药间隔和给药</w:t>
      </w:r>
      <w:r>
        <w:rPr>
          <w:rFonts w:ascii="仿宋_GB2312" w:eastAsia="仿宋_GB2312" w:hAnsi="宋体" w:hint="eastAsia"/>
          <w:color w:val="000000"/>
          <w:sz w:val="28"/>
          <w:szCs w:val="28"/>
        </w:rPr>
        <w:t>剂量等</w:t>
      </w:r>
      <w:r w:rsidRPr="00FC35AA">
        <w:rPr>
          <w:rFonts w:ascii="仿宋_GB2312" w:eastAsia="仿宋_GB2312" w:hAnsi="宋体" w:hint="eastAsia"/>
          <w:color w:val="000000"/>
          <w:sz w:val="28"/>
          <w:szCs w:val="28"/>
        </w:rPr>
        <w:t>）可能产生不同的剂量限制性毒性</w:t>
      </w:r>
      <w:r w:rsidRPr="00FC35AA">
        <w:rPr>
          <w:rFonts w:ascii="仿宋_GB2312" w:eastAsia="仿宋_GB2312" w:hAnsi="宋体" w:hint="eastAsia"/>
          <w:color w:val="000000"/>
          <w:sz w:val="28"/>
          <w:szCs w:val="28"/>
        </w:rPr>
        <w:lastRenderedPageBreak/>
        <w:t>（</w:t>
      </w:r>
      <w:r w:rsidRPr="00FC35AA">
        <w:rPr>
          <w:rFonts w:ascii="仿宋_GB2312" w:eastAsia="仿宋_GB2312" w:hint="eastAsia"/>
          <w:color w:val="000000"/>
          <w:sz w:val="28"/>
          <w:szCs w:val="28"/>
        </w:rPr>
        <w:t xml:space="preserve">Dose </w:t>
      </w:r>
      <w:r>
        <w:rPr>
          <w:rFonts w:ascii="仿宋_GB2312" w:eastAsia="仿宋_GB2312" w:hint="eastAsia"/>
          <w:color w:val="000000"/>
          <w:sz w:val="28"/>
          <w:szCs w:val="28"/>
        </w:rPr>
        <w:t>L</w:t>
      </w:r>
      <w:r w:rsidRPr="00FC35AA">
        <w:rPr>
          <w:rFonts w:ascii="仿宋_GB2312" w:eastAsia="仿宋_GB2312" w:hint="eastAsia"/>
          <w:color w:val="000000"/>
          <w:sz w:val="28"/>
          <w:szCs w:val="28"/>
        </w:rPr>
        <w:t xml:space="preserve">imited </w:t>
      </w:r>
      <w:r>
        <w:rPr>
          <w:rFonts w:ascii="仿宋_GB2312" w:eastAsia="仿宋_GB2312" w:hint="eastAsia"/>
          <w:color w:val="000000"/>
          <w:sz w:val="28"/>
          <w:szCs w:val="28"/>
        </w:rPr>
        <w:t>T</w:t>
      </w:r>
      <w:r w:rsidRPr="00FC35AA">
        <w:rPr>
          <w:rFonts w:ascii="仿宋_GB2312" w:eastAsia="仿宋_GB2312" w:hint="eastAsia"/>
          <w:color w:val="000000"/>
          <w:sz w:val="28"/>
          <w:szCs w:val="28"/>
        </w:rPr>
        <w:t>oxicity,</w:t>
      </w:r>
      <w:r>
        <w:rPr>
          <w:rFonts w:ascii="仿宋_GB2312" w:eastAsia="仿宋_GB2312" w:hint="eastAsia"/>
          <w:color w:val="000000"/>
          <w:sz w:val="28"/>
          <w:szCs w:val="28"/>
        </w:rPr>
        <w:t xml:space="preserve"> </w:t>
      </w:r>
      <w:r w:rsidRPr="00FC35AA">
        <w:rPr>
          <w:rFonts w:ascii="仿宋_GB2312" w:eastAsia="仿宋_GB2312" w:hint="eastAsia"/>
          <w:color w:val="000000"/>
          <w:sz w:val="28"/>
          <w:szCs w:val="28"/>
        </w:rPr>
        <w:t>DLT）和最大耐受剂量（</w:t>
      </w:r>
      <w:r w:rsidRPr="00FC35AA">
        <w:rPr>
          <w:rFonts w:ascii="仿宋_GB2312" w:eastAsia="仿宋_GB2312" w:hAnsi="宋体" w:hint="eastAsia"/>
          <w:color w:val="000000"/>
          <w:sz w:val="28"/>
          <w:szCs w:val="28"/>
        </w:rPr>
        <w:t xml:space="preserve">Maximal </w:t>
      </w:r>
      <w:r>
        <w:rPr>
          <w:rFonts w:ascii="仿宋_GB2312" w:eastAsia="仿宋_GB2312" w:hAnsi="宋体" w:hint="eastAsia"/>
          <w:color w:val="000000"/>
          <w:sz w:val="28"/>
          <w:szCs w:val="28"/>
        </w:rPr>
        <w:t>T</w:t>
      </w:r>
      <w:r w:rsidRPr="00FC35AA">
        <w:rPr>
          <w:rFonts w:ascii="仿宋_GB2312" w:eastAsia="仿宋_GB2312" w:hAnsi="宋体" w:hint="eastAsia"/>
          <w:color w:val="000000"/>
          <w:sz w:val="28"/>
          <w:szCs w:val="28"/>
        </w:rPr>
        <w:t xml:space="preserve">olerated </w:t>
      </w:r>
      <w:r>
        <w:rPr>
          <w:rFonts w:ascii="仿宋_GB2312" w:eastAsia="仿宋_GB2312" w:hAnsi="宋体" w:hint="eastAsia"/>
          <w:color w:val="000000"/>
          <w:sz w:val="28"/>
          <w:szCs w:val="28"/>
        </w:rPr>
        <w:t>D</w:t>
      </w:r>
      <w:r w:rsidRPr="00FC35AA">
        <w:rPr>
          <w:rFonts w:ascii="仿宋_GB2312" w:eastAsia="仿宋_GB2312" w:hAnsi="宋体" w:hint="eastAsia"/>
          <w:color w:val="000000"/>
          <w:sz w:val="28"/>
          <w:szCs w:val="28"/>
        </w:rPr>
        <w:t>ose</w:t>
      </w:r>
      <w:r w:rsidRPr="00FC35AA">
        <w:rPr>
          <w:rFonts w:ascii="宋体" w:hAnsi="宋体" w:hint="eastAsia"/>
          <w:color w:val="000000"/>
          <w:sz w:val="28"/>
          <w:szCs w:val="28"/>
        </w:rPr>
        <w:t xml:space="preserve"> </w:t>
      </w:r>
      <w:r w:rsidRPr="00FC35AA">
        <w:rPr>
          <w:rFonts w:ascii="宋体" w:hAnsi="宋体" w:hint="eastAsia"/>
          <w:color w:val="000000"/>
          <w:sz w:val="24"/>
          <w:szCs w:val="28"/>
        </w:rPr>
        <w:t>，</w:t>
      </w:r>
      <w:r w:rsidRPr="00FC35AA">
        <w:rPr>
          <w:rFonts w:ascii="仿宋_GB2312" w:eastAsia="仿宋_GB2312" w:hint="eastAsia"/>
          <w:color w:val="000000"/>
          <w:sz w:val="28"/>
          <w:szCs w:val="28"/>
        </w:rPr>
        <w:t>MTD</w:t>
      </w:r>
      <w:r w:rsidRPr="00FC35AA">
        <w:rPr>
          <w:rFonts w:ascii="仿宋_GB2312" w:eastAsia="仿宋_GB2312" w:hAnsi="宋体" w:hint="eastAsia"/>
          <w:color w:val="000000"/>
          <w:sz w:val="28"/>
          <w:szCs w:val="28"/>
        </w:rPr>
        <w:t>）。对于细胞毒类药物而言，在毒性可以耐受的前提下</w:t>
      </w:r>
      <w:r>
        <w:rPr>
          <w:rFonts w:ascii="仿宋_GB2312" w:eastAsia="仿宋_GB2312" w:hAnsi="宋体" w:hint="eastAsia"/>
          <w:color w:val="000000"/>
          <w:sz w:val="28"/>
          <w:szCs w:val="28"/>
        </w:rPr>
        <w:t>应</w:t>
      </w:r>
      <w:r w:rsidRPr="00FC35AA">
        <w:rPr>
          <w:rFonts w:ascii="仿宋_GB2312" w:eastAsia="仿宋_GB2312" w:hAnsi="宋体" w:hint="eastAsia"/>
          <w:color w:val="000000"/>
          <w:sz w:val="28"/>
          <w:szCs w:val="28"/>
        </w:rPr>
        <w:t>尽量提高给药的剂量达到最佳疗效，因此临床研究早期</w:t>
      </w:r>
      <w:r>
        <w:rPr>
          <w:rFonts w:ascii="仿宋_GB2312" w:eastAsia="仿宋_GB2312" w:hAnsi="宋体" w:hint="eastAsia"/>
          <w:color w:val="000000"/>
          <w:sz w:val="28"/>
          <w:szCs w:val="28"/>
        </w:rPr>
        <w:t>宜</w:t>
      </w:r>
      <w:r w:rsidRPr="00FC35AA">
        <w:rPr>
          <w:rFonts w:ascii="仿宋_GB2312" w:eastAsia="仿宋_GB2312" w:hAnsi="宋体" w:hint="eastAsia"/>
          <w:color w:val="000000"/>
          <w:sz w:val="28"/>
          <w:szCs w:val="28"/>
        </w:rPr>
        <w:t>尽可能对不同的给药方案进行探索，找出能够获得最大疗效且耐受性可以接受的给药方案。对新型的分子靶</w:t>
      </w:r>
      <w:proofErr w:type="gramStart"/>
      <w:r w:rsidRPr="00FC35AA">
        <w:rPr>
          <w:rFonts w:ascii="仿宋_GB2312" w:eastAsia="仿宋_GB2312" w:hAnsi="宋体" w:hint="eastAsia"/>
          <w:color w:val="000000"/>
          <w:sz w:val="28"/>
          <w:szCs w:val="28"/>
        </w:rPr>
        <w:t>向治疗</w:t>
      </w:r>
      <w:proofErr w:type="gramEnd"/>
      <w:r w:rsidRPr="00FC35AA">
        <w:rPr>
          <w:rFonts w:ascii="仿宋_GB2312" w:eastAsia="仿宋_GB2312" w:hAnsi="宋体" w:hint="eastAsia"/>
          <w:color w:val="000000"/>
          <w:sz w:val="28"/>
          <w:szCs w:val="28"/>
        </w:rPr>
        <w:t>药物而言，其给药方案的探索可能不同于传统的细胞毒药物的方法。</w:t>
      </w:r>
    </w:p>
    <w:p w:rsidR="00E36396" w:rsidRPr="00A90ED8" w:rsidRDefault="00E36396" w:rsidP="00E36396">
      <w:pPr>
        <w:spacing w:line="560" w:lineRule="exact"/>
        <w:ind w:firstLineChars="221" w:firstLine="619"/>
        <w:rPr>
          <w:rFonts w:ascii="仿宋_GB2312" w:eastAsia="仿宋_GB2312" w:hAnsi="宋体"/>
          <w:sz w:val="28"/>
          <w:szCs w:val="28"/>
        </w:rPr>
      </w:pPr>
      <w:r>
        <w:rPr>
          <w:rFonts w:ascii="仿宋_GB2312" w:eastAsia="仿宋_GB2312" w:hAnsi="宋体" w:hint="eastAsia"/>
          <w:color w:val="000000"/>
          <w:sz w:val="28"/>
          <w:szCs w:val="28"/>
        </w:rPr>
        <w:t>由于肿瘤</w:t>
      </w:r>
      <w:r w:rsidRPr="00FC35AA">
        <w:rPr>
          <w:rFonts w:ascii="仿宋_GB2312" w:eastAsia="仿宋_GB2312" w:hAnsi="宋体" w:hint="eastAsia"/>
          <w:color w:val="000000"/>
          <w:sz w:val="28"/>
          <w:szCs w:val="28"/>
        </w:rPr>
        <w:t>单药治疗容易产生耐药性，因此</w:t>
      </w:r>
      <w:r>
        <w:rPr>
          <w:rFonts w:ascii="仿宋_GB2312" w:eastAsia="仿宋_GB2312" w:hAnsi="宋体" w:hint="eastAsia"/>
          <w:color w:val="000000"/>
          <w:sz w:val="28"/>
          <w:szCs w:val="28"/>
        </w:rPr>
        <w:t>抗</w:t>
      </w:r>
      <w:r w:rsidRPr="00FC35AA">
        <w:rPr>
          <w:rFonts w:ascii="仿宋_GB2312" w:eastAsia="仿宋_GB2312" w:hAnsi="宋体" w:hint="eastAsia"/>
          <w:color w:val="000000"/>
          <w:sz w:val="28"/>
          <w:szCs w:val="28"/>
        </w:rPr>
        <w:t>肿瘤</w:t>
      </w:r>
      <w:r>
        <w:rPr>
          <w:rFonts w:ascii="仿宋_GB2312" w:eastAsia="仿宋_GB2312" w:hAnsi="宋体" w:hint="eastAsia"/>
          <w:color w:val="000000"/>
          <w:sz w:val="28"/>
          <w:szCs w:val="28"/>
        </w:rPr>
        <w:t>药物</w:t>
      </w:r>
      <w:r w:rsidRPr="00FC35AA">
        <w:rPr>
          <w:rFonts w:ascii="仿宋_GB2312" w:eastAsia="仿宋_GB2312" w:hAnsi="宋体" w:hint="eastAsia"/>
          <w:color w:val="000000"/>
          <w:sz w:val="28"/>
          <w:szCs w:val="28"/>
        </w:rPr>
        <w:t>多采用联合治疗</w:t>
      </w:r>
      <w:r>
        <w:rPr>
          <w:rFonts w:ascii="仿宋_GB2312" w:eastAsia="仿宋_GB2312" w:hAnsi="宋体" w:hint="eastAsia"/>
          <w:color w:val="000000"/>
          <w:sz w:val="28"/>
          <w:szCs w:val="28"/>
        </w:rPr>
        <w:t>，</w:t>
      </w:r>
      <w:r w:rsidRPr="00FC35AA">
        <w:rPr>
          <w:rFonts w:ascii="仿宋_GB2312" w:eastAsia="仿宋_GB2312" w:hAnsi="宋体" w:hint="eastAsia"/>
          <w:color w:val="000000"/>
          <w:sz w:val="28"/>
          <w:szCs w:val="28"/>
        </w:rPr>
        <w:t>通过毒性不完全重叠的化合物联合或者产生耐药性的机制不完全重叠的化合物联合应用，可以达到在可接受的毒性水平增加抗肿瘤活性的目的。新的作用机制和作用靶点药物的开发也提供了联合用药的理论基础，比如细胞毒和非细胞毒药物的联合治疗。有些靶</w:t>
      </w:r>
      <w:proofErr w:type="gramStart"/>
      <w:r w:rsidRPr="00FC35AA">
        <w:rPr>
          <w:rFonts w:ascii="仿宋_GB2312" w:eastAsia="仿宋_GB2312" w:hAnsi="宋体" w:hint="eastAsia"/>
          <w:color w:val="000000"/>
          <w:sz w:val="28"/>
          <w:szCs w:val="28"/>
        </w:rPr>
        <w:t>向治疗</w:t>
      </w:r>
      <w:proofErr w:type="gramEnd"/>
      <w:r w:rsidRPr="00FC35AA">
        <w:rPr>
          <w:rFonts w:ascii="仿宋_GB2312" w:eastAsia="仿宋_GB2312" w:hAnsi="宋体" w:hint="eastAsia"/>
          <w:color w:val="000000"/>
          <w:sz w:val="28"/>
          <w:szCs w:val="28"/>
        </w:rPr>
        <w:t>药物单药疗效很低，但联合治疗可明显增强疗效，因此在早期临床研究</w:t>
      </w:r>
      <w:r>
        <w:rPr>
          <w:rFonts w:ascii="仿宋_GB2312" w:eastAsia="仿宋_GB2312" w:hAnsi="宋体" w:hint="eastAsia"/>
          <w:color w:val="000000"/>
          <w:sz w:val="28"/>
          <w:szCs w:val="28"/>
        </w:rPr>
        <w:t>，</w:t>
      </w:r>
      <w:r w:rsidRPr="00FC35AA">
        <w:rPr>
          <w:rFonts w:ascii="仿宋_GB2312" w:eastAsia="仿宋_GB2312" w:hAnsi="宋体" w:hint="eastAsia"/>
          <w:color w:val="000000"/>
          <w:sz w:val="28"/>
          <w:szCs w:val="28"/>
        </w:rPr>
        <w:t>甚至临床前研究中考虑联合用药方案的探索也是必要的，尤其是在药物早期研究中</w:t>
      </w:r>
      <w:r>
        <w:rPr>
          <w:rFonts w:ascii="仿宋_GB2312" w:eastAsia="仿宋_GB2312" w:hAnsi="宋体" w:hint="eastAsia"/>
          <w:color w:val="000000"/>
          <w:sz w:val="28"/>
          <w:szCs w:val="28"/>
        </w:rPr>
        <w:t>未能显示出充足的单药活性时，</w:t>
      </w:r>
      <w:r w:rsidRPr="00A90ED8">
        <w:rPr>
          <w:rFonts w:ascii="仿宋_GB2312" w:eastAsia="仿宋_GB2312" w:hAnsi="宋体" w:hint="eastAsia"/>
          <w:sz w:val="28"/>
          <w:szCs w:val="28"/>
        </w:rPr>
        <w:t>应考虑</w:t>
      </w:r>
      <w:r>
        <w:rPr>
          <w:rFonts w:ascii="仿宋_GB2312" w:eastAsia="仿宋_GB2312" w:hAnsi="宋体" w:hint="eastAsia"/>
          <w:sz w:val="28"/>
          <w:szCs w:val="28"/>
        </w:rPr>
        <w:t>是否可以</w:t>
      </w:r>
      <w:r w:rsidRPr="00A90ED8">
        <w:rPr>
          <w:rFonts w:ascii="仿宋_GB2312" w:eastAsia="仿宋_GB2312" w:hAnsi="宋体" w:hint="eastAsia"/>
          <w:sz w:val="28"/>
          <w:szCs w:val="28"/>
        </w:rPr>
        <w:t>进行此方面的研究。</w:t>
      </w:r>
    </w:p>
    <w:p w:rsidR="00E36396" w:rsidRPr="00B51568" w:rsidRDefault="00E36396" w:rsidP="00E36396">
      <w:pPr>
        <w:spacing w:line="560" w:lineRule="exact"/>
        <w:ind w:firstLineChars="200" w:firstLine="560"/>
        <w:rPr>
          <w:rFonts w:ascii="仿宋_GB2312" w:eastAsia="仿宋_GB2312" w:hAnsi="宋体"/>
          <w:b/>
          <w:color w:val="000000"/>
          <w:sz w:val="28"/>
          <w:szCs w:val="28"/>
        </w:rPr>
      </w:pPr>
      <w:r w:rsidRPr="00B51568">
        <w:rPr>
          <w:rFonts w:ascii="仿宋_GB2312" w:eastAsia="仿宋_GB2312" w:hAnsi="宋体" w:hint="eastAsia"/>
          <w:b/>
          <w:color w:val="000000"/>
          <w:sz w:val="28"/>
          <w:szCs w:val="28"/>
        </w:rPr>
        <w:t>3</w:t>
      </w:r>
      <w:r>
        <w:rPr>
          <w:rFonts w:ascii="仿宋_GB2312" w:eastAsia="仿宋_GB2312" w:hAnsi="宋体" w:hint="eastAsia"/>
          <w:b/>
          <w:color w:val="000000"/>
          <w:sz w:val="28"/>
          <w:szCs w:val="28"/>
        </w:rPr>
        <w:t>.</w:t>
      </w:r>
      <w:proofErr w:type="gramStart"/>
      <w:r w:rsidRPr="00B51568">
        <w:rPr>
          <w:rFonts w:ascii="仿宋_GB2312" w:eastAsia="仿宋_GB2312" w:hAnsi="宋体" w:hint="eastAsia"/>
          <w:b/>
          <w:color w:val="000000"/>
          <w:sz w:val="28"/>
          <w:szCs w:val="28"/>
        </w:rPr>
        <w:t>不同瘤种的</w:t>
      </w:r>
      <w:proofErr w:type="gramEnd"/>
      <w:r w:rsidRPr="00B51568">
        <w:rPr>
          <w:rFonts w:ascii="仿宋_GB2312" w:eastAsia="仿宋_GB2312" w:hAnsi="宋体" w:hint="eastAsia"/>
          <w:b/>
          <w:color w:val="000000"/>
          <w:sz w:val="28"/>
          <w:szCs w:val="28"/>
        </w:rPr>
        <w:t>探索</w:t>
      </w:r>
    </w:p>
    <w:p w:rsidR="00E36396" w:rsidRDefault="00E36396" w:rsidP="00E36396">
      <w:pPr>
        <w:spacing w:line="560" w:lineRule="exact"/>
        <w:ind w:firstLineChars="197" w:firstLine="552"/>
        <w:rPr>
          <w:rFonts w:ascii="仿宋_GB2312" w:eastAsia="仿宋_GB2312" w:hAnsi="宋体"/>
          <w:color w:val="000000"/>
          <w:sz w:val="28"/>
          <w:szCs w:val="28"/>
        </w:rPr>
      </w:pPr>
      <w:r w:rsidRPr="00FC35AA">
        <w:rPr>
          <w:rFonts w:ascii="仿宋_GB2312" w:eastAsia="仿宋_GB2312" w:hAnsi="宋体" w:hint="eastAsia"/>
          <w:color w:val="000000"/>
          <w:sz w:val="28"/>
          <w:szCs w:val="28"/>
        </w:rPr>
        <w:t>通常一种抗肿瘤药物可能不只是对</w:t>
      </w:r>
      <w:proofErr w:type="gramStart"/>
      <w:r w:rsidRPr="00FC35AA">
        <w:rPr>
          <w:rFonts w:ascii="仿宋_GB2312" w:eastAsia="仿宋_GB2312" w:hAnsi="宋体" w:hint="eastAsia"/>
          <w:color w:val="000000"/>
          <w:sz w:val="28"/>
          <w:szCs w:val="28"/>
        </w:rPr>
        <w:t>一</w:t>
      </w:r>
      <w:r>
        <w:rPr>
          <w:rFonts w:ascii="仿宋_GB2312" w:eastAsia="仿宋_GB2312" w:hAnsi="宋体" w:hint="eastAsia"/>
          <w:color w:val="000000"/>
          <w:sz w:val="28"/>
          <w:szCs w:val="28"/>
        </w:rPr>
        <w:t>个</w:t>
      </w:r>
      <w:r w:rsidRPr="00FC35AA">
        <w:rPr>
          <w:rFonts w:ascii="仿宋_GB2312" w:eastAsia="仿宋_GB2312" w:hAnsi="宋体" w:hint="eastAsia"/>
          <w:color w:val="000000"/>
          <w:sz w:val="28"/>
          <w:szCs w:val="28"/>
        </w:rPr>
        <w:t>瘤种有效</w:t>
      </w:r>
      <w:proofErr w:type="gramEnd"/>
      <w:r w:rsidRPr="00FC35AA">
        <w:rPr>
          <w:rFonts w:ascii="仿宋_GB2312" w:eastAsia="仿宋_GB2312" w:hAnsi="宋体" w:hint="eastAsia"/>
          <w:color w:val="000000"/>
          <w:sz w:val="28"/>
          <w:szCs w:val="28"/>
        </w:rPr>
        <w:t>，也不可能对</w:t>
      </w:r>
      <w:proofErr w:type="gramStart"/>
      <w:r w:rsidRPr="00FC35AA">
        <w:rPr>
          <w:rFonts w:ascii="仿宋_GB2312" w:eastAsia="仿宋_GB2312" w:hAnsi="宋体" w:hint="eastAsia"/>
          <w:color w:val="000000"/>
          <w:sz w:val="28"/>
          <w:szCs w:val="28"/>
        </w:rPr>
        <w:t>所有瘤种都</w:t>
      </w:r>
      <w:proofErr w:type="gramEnd"/>
      <w:r w:rsidRPr="00FC35AA">
        <w:rPr>
          <w:rFonts w:ascii="仿宋_GB2312" w:eastAsia="仿宋_GB2312" w:hAnsi="宋体" w:hint="eastAsia"/>
          <w:color w:val="000000"/>
          <w:sz w:val="28"/>
          <w:szCs w:val="28"/>
        </w:rPr>
        <w:t>具有同样疗效。因此，在临床前药效研究中，应参考同类化合物或作用机制</w:t>
      </w:r>
      <w:r>
        <w:rPr>
          <w:rFonts w:ascii="仿宋_GB2312" w:eastAsia="仿宋_GB2312" w:hAnsi="宋体" w:hint="eastAsia"/>
          <w:color w:val="000000"/>
          <w:sz w:val="28"/>
          <w:szCs w:val="28"/>
        </w:rPr>
        <w:t>相似</w:t>
      </w:r>
      <w:r w:rsidRPr="00FC35AA">
        <w:rPr>
          <w:rFonts w:ascii="仿宋_GB2312" w:eastAsia="仿宋_GB2312" w:hAnsi="宋体" w:hint="eastAsia"/>
          <w:color w:val="000000"/>
          <w:sz w:val="28"/>
          <w:szCs w:val="28"/>
        </w:rPr>
        <w:t>药物</w:t>
      </w:r>
      <w:r>
        <w:rPr>
          <w:rFonts w:ascii="仿宋_GB2312" w:eastAsia="仿宋_GB2312" w:hAnsi="宋体" w:hint="eastAsia"/>
          <w:color w:val="000000"/>
          <w:sz w:val="28"/>
          <w:szCs w:val="28"/>
        </w:rPr>
        <w:t>的适应症，尽可能多地</w:t>
      </w:r>
      <w:r w:rsidRPr="00FC35AA">
        <w:rPr>
          <w:rFonts w:ascii="仿宋_GB2312" w:eastAsia="仿宋_GB2312" w:hAnsi="宋体" w:hint="eastAsia"/>
          <w:color w:val="000000"/>
          <w:sz w:val="28"/>
          <w:szCs w:val="28"/>
        </w:rPr>
        <w:t>进行药物的抗瘤谱的筛选。在早期探索性临床试验中，也应</w:t>
      </w:r>
      <w:r>
        <w:rPr>
          <w:rFonts w:ascii="仿宋_GB2312" w:eastAsia="仿宋_GB2312" w:hAnsi="宋体" w:hint="eastAsia"/>
          <w:color w:val="000000"/>
          <w:sz w:val="28"/>
          <w:szCs w:val="28"/>
        </w:rPr>
        <w:t>参考临床前研究结果</w:t>
      </w:r>
      <w:r w:rsidRPr="00FC35AA">
        <w:rPr>
          <w:rFonts w:ascii="仿宋_GB2312" w:eastAsia="仿宋_GB2312" w:hAnsi="宋体" w:hint="eastAsia"/>
          <w:color w:val="000000"/>
          <w:sz w:val="28"/>
          <w:szCs w:val="28"/>
        </w:rPr>
        <w:t>选择</w:t>
      </w:r>
      <w:proofErr w:type="gramStart"/>
      <w:r w:rsidRPr="00FC35AA">
        <w:rPr>
          <w:rFonts w:ascii="仿宋_GB2312" w:eastAsia="仿宋_GB2312" w:hAnsi="宋体" w:hint="eastAsia"/>
          <w:color w:val="000000"/>
          <w:sz w:val="28"/>
          <w:szCs w:val="28"/>
        </w:rPr>
        <w:t>多个瘤种进行</w:t>
      </w:r>
      <w:proofErr w:type="gramEnd"/>
      <w:r w:rsidRPr="00FC35AA">
        <w:rPr>
          <w:rFonts w:ascii="仿宋_GB2312" w:eastAsia="仿宋_GB2312" w:hAnsi="宋体" w:hint="eastAsia"/>
          <w:color w:val="000000"/>
          <w:sz w:val="28"/>
          <w:szCs w:val="28"/>
        </w:rPr>
        <w:t>临床研究，以获得该药物对</w:t>
      </w:r>
      <w:proofErr w:type="gramStart"/>
      <w:r w:rsidRPr="00FC35AA">
        <w:rPr>
          <w:rFonts w:ascii="仿宋_GB2312" w:eastAsia="仿宋_GB2312" w:hAnsi="宋体" w:hint="eastAsia"/>
          <w:color w:val="000000"/>
          <w:sz w:val="28"/>
          <w:szCs w:val="28"/>
        </w:rPr>
        <w:t>不同瘤种敏感性</w:t>
      </w:r>
      <w:proofErr w:type="gramEnd"/>
      <w:r w:rsidRPr="00FC35AA">
        <w:rPr>
          <w:rFonts w:ascii="仿宋_GB2312" w:eastAsia="仿宋_GB2312" w:hAnsi="宋体" w:hint="eastAsia"/>
          <w:color w:val="000000"/>
          <w:sz w:val="28"/>
          <w:szCs w:val="28"/>
        </w:rPr>
        <w:t>的初步结果。</w:t>
      </w:r>
      <w:r>
        <w:rPr>
          <w:rFonts w:ascii="仿宋_GB2312" w:eastAsia="仿宋_GB2312" w:hAnsi="宋体" w:hint="eastAsia"/>
          <w:color w:val="000000"/>
          <w:sz w:val="28"/>
          <w:szCs w:val="28"/>
        </w:rPr>
        <w:t>Ⅲ</w:t>
      </w:r>
      <w:r w:rsidRPr="00FC35AA">
        <w:rPr>
          <w:rFonts w:ascii="仿宋_GB2312" w:eastAsia="仿宋_GB2312" w:hAnsi="宋体" w:hint="eastAsia"/>
          <w:color w:val="000000"/>
          <w:sz w:val="28"/>
          <w:szCs w:val="28"/>
        </w:rPr>
        <w:t>期研究再针对某个或几个相对敏感、最具开发价值</w:t>
      </w:r>
      <w:proofErr w:type="gramStart"/>
      <w:r w:rsidRPr="00FC35AA">
        <w:rPr>
          <w:rFonts w:ascii="仿宋_GB2312" w:eastAsia="仿宋_GB2312" w:hAnsi="宋体" w:hint="eastAsia"/>
          <w:color w:val="000000"/>
          <w:sz w:val="28"/>
          <w:szCs w:val="28"/>
        </w:rPr>
        <w:t>的瘤种进行</w:t>
      </w:r>
      <w:proofErr w:type="gramEnd"/>
      <w:r w:rsidRPr="00FC35AA">
        <w:rPr>
          <w:rFonts w:ascii="仿宋_GB2312" w:eastAsia="仿宋_GB2312" w:hAnsi="宋体" w:hint="eastAsia"/>
          <w:color w:val="000000"/>
          <w:sz w:val="28"/>
          <w:szCs w:val="28"/>
        </w:rPr>
        <w:t>大样本</w:t>
      </w:r>
      <w:r>
        <w:rPr>
          <w:rFonts w:ascii="仿宋_GB2312" w:eastAsia="仿宋_GB2312" w:hAnsi="宋体" w:hint="eastAsia"/>
          <w:color w:val="000000"/>
          <w:sz w:val="28"/>
          <w:szCs w:val="28"/>
        </w:rPr>
        <w:t>确证性试验</w:t>
      </w:r>
      <w:r w:rsidRPr="00FC35AA">
        <w:rPr>
          <w:rFonts w:ascii="仿宋_GB2312" w:eastAsia="仿宋_GB2312" w:hAnsi="宋体" w:hint="eastAsia"/>
          <w:color w:val="000000"/>
          <w:sz w:val="28"/>
          <w:szCs w:val="28"/>
        </w:rPr>
        <w:t>，获得肯定疗效后，再选择</w:t>
      </w:r>
      <w:r>
        <w:rPr>
          <w:rFonts w:ascii="仿宋_GB2312" w:eastAsia="仿宋_GB2312" w:hAnsi="宋体" w:hint="eastAsia"/>
          <w:color w:val="000000"/>
          <w:sz w:val="28"/>
          <w:szCs w:val="28"/>
        </w:rPr>
        <w:t>其他</w:t>
      </w:r>
      <w:r w:rsidRPr="00FC35AA">
        <w:rPr>
          <w:rFonts w:ascii="仿宋_GB2312" w:eastAsia="仿宋_GB2312" w:hAnsi="宋体" w:hint="eastAsia"/>
          <w:color w:val="000000"/>
          <w:sz w:val="28"/>
          <w:szCs w:val="28"/>
        </w:rPr>
        <w:t>潜在的</w:t>
      </w:r>
      <w:proofErr w:type="gramStart"/>
      <w:r w:rsidRPr="00FC35AA">
        <w:rPr>
          <w:rFonts w:ascii="仿宋_GB2312" w:eastAsia="仿宋_GB2312" w:hAnsi="宋体" w:hint="eastAsia"/>
          <w:color w:val="000000"/>
          <w:sz w:val="28"/>
          <w:szCs w:val="28"/>
        </w:rPr>
        <w:t>有效瘤种进行</w:t>
      </w:r>
      <w:proofErr w:type="gramEnd"/>
      <w:r w:rsidRPr="00FC35AA">
        <w:rPr>
          <w:rFonts w:ascii="仿宋_GB2312" w:eastAsia="仿宋_GB2312" w:hAnsi="宋体" w:hint="eastAsia"/>
          <w:color w:val="000000"/>
          <w:sz w:val="28"/>
          <w:szCs w:val="28"/>
        </w:rPr>
        <w:t>研究。</w:t>
      </w:r>
    </w:p>
    <w:p w:rsidR="00E36396"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基于抗肿瘤药物治疗特点，在其应用过程中可能会不断对其适用</w:t>
      </w:r>
      <w:r>
        <w:rPr>
          <w:rFonts w:ascii="仿宋_GB2312" w:eastAsia="仿宋_GB2312" w:hAnsi="宋体" w:hint="eastAsia"/>
          <w:color w:val="000000"/>
          <w:sz w:val="28"/>
          <w:szCs w:val="28"/>
        </w:rPr>
        <w:lastRenderedPageBreak/>
        <w:t>人群和给药方案进行优化，</w:t>
      </w:r>
      <w:r w:rsidRPr="00D41A13">
        <w:rPr>
          <w:rFonts w:ascii="仿宋_GB2312" w:eastAsia="仿宋_GB2312" w:hAnsi="宋体" w:hint="eastAsia"/>
          <w:color w:val="000000"/>
          <w:sz w:val="28"/>
          <w:szCs w:val="28"/>
        </w:rPr>
        <w:t>对一种新抗肿瘤药物适用人群和给药方案的探索和优化可能是无穷尽的</w:t>
      </w:r>
      <w:r>
        <w:rPr>
          <w:rFonts w:ascii="仿宋_GB2312" w:eastAsia="仿宋_GB2312" w:hAnsi="宋体" w:hint="eastAsia"/>
          <w:color w:val="000000"/>
          <w:sz w:val="28"/>
          <w:szCs w:val="28"/>
        </w:rPr>
        <w:t>，申请人</w:t>
      </w:r>
      <w:r w:rsidRPr="00D41A13">
        <w:rPr>
          <w:rFonts w:ascii="仿宋_GB2312" w:eastAsia="仿宋_GB2312" w:hAnsi="宋体" w:hint="eastAsia"/>
          <w:color w:val="000000"/>
          <w:sz w:val="28"/>
          <w:szCs w:val="28"/>
        </w:rPr>
        <w:t>不可能也不必要在获得所有数据后再进行注册申请</w:t>
      </w:r>
      <w:r>
        <w:rPr>
          <w:rFonts w:ascii="仿宋_GB2312" w:eastAsia="仿宋_GB2312" w:hAnsi="宋体" w:hint="eastAsia"/>
          <w:color w:val="000000"/>
          <w:sz w:val="28"/>
          <w:szCs w:val="28"/>
        </w:rPr>
        <w:t>。</w:t>
      </w:r>
      <w:r w:rsidRPr="00D41A13">
        <w:rPr>
          <w:rFonts w:ascii="仿宋_GB2312" w:eastAsia="仿宋_GB2312" w:hAnsi="宋体" w:hint="eastAsia"/>
          <w:color w:val="000000"/>
          <w:sz w:val="28"/>
          <w:szCs w:val="28"/>
        </w:rPr>
        <w:t>可行的办法是在</w:t>
      </w:r>
      <w:r w:rsidRPr="00D41A13">
        <w:rPr>
          <w:rFonts w:ascii="仿宋_GB2312" w:eastAsia="仿宋_GB2312" w:hAnsi="宋体" w:hint="eastAsia"/>
          <w:sz w:val="28"/>
          <w:szCs w:val="28"/>
        </w:rPr>
        <w:t>充分考虑药物的目标人群，目标适应症的发病情况和治疗现状，新治疗手段在该病治疗中的地位</w:t>
      </w:r>
      <w:r w:rsidRPr="00D41A13">
        <w:rPr>
          <w:rFonts w:ascii="宋体" w:hAnsi="宋体" w:hint="eastAsia"/>
          <w:sz w:val="28"/>
          <w:szCs w:val="28"/>
        </w:rPr>
        <w:t>，</w:t>
      </w:r>
      <w:r w:rsidRPr="00D41A13">
        <w:rPr>
          <w:rFonts w:ascii="仿宋_GB2312" w:eastAsia="仿宋_GB2312" w:hAnsi="宋体" w:hint="eastAsia"/>
          <w:sz w:val="28"/>
          <w:szCs w:val="28"/>
        </w:rPr>
        <w:t>同类药物的开发情况等因素后，</w:t>
      </w:r>
      <w:r w:rsidRPr="00D41A13">
        <w:rPr>
          <w:rFonts w:ascii="仿宋_GB2312" w:eastAsia="仿宋_GB2312" w:hAnsi="宋体" w:hint="eastAsia"/>
          <w:color w:val="000000"/>
          <w:sz w:val="28"/>
          <w:szCs w:val="28"/>
        </w:rPr>
        <w:t>拟订周密合理的临床开发计划来安排临床试验的进</w:t>
      </w:r>
      <w:r>
        <w:rPr>
          <w:rFonts w:ascii="仿宋_GB2312" w:eastAsia="仿宋_GB2312" w:hAnsi="宋体" w:hint="eastAsia"/>
          <w:color w:val="000000"/>
          <w:sz w:val="28"/>
          <w:szCs w:val="28"/>
        </w:rPr>
        <w:t>度，选择可行的最有潜在开发价值的适应症和给药方案进行大样本的确证研究先获得上市许可，再考虑上市后进行扩大适用人群，优化给药方案的研究。</w:t>
      </w:r>
    </w:p>
    <w:p w:rsidR="00E36396" w:rsidRPr="0026715C" w:rsidRDefault="00E36396" w:rsidP="00E36396">
      <w:pPr>
        <w:spacing w:line="560" w:lineRule="exact"/>
        <w:ind w:firstLineChars="200" w:firstLine="560"/>
        <w:rPr>
          <w:rFonts w:ascii="仿宋_GB2312" w:eastAsia="仿宋_GB2312" w:hAnsi="宋体"/>
          <w:color w:val="000000"/>
          <w:sz w:val="28"/>
          <w:szCs w:val="28"/>
        </w:rPr>
      </w:pPr>
      <w:r w:rsidRPr="0026715C">
        <w:rPr>
          <w:rFonts w:ascii="仿宋_GB2312" w:eastAsia="仿宋_GB2312" w:hint="eastAsia"/>
          <w:sz w:val="28"/>
          <w:szCs w:val="28"/>
        </w:rPr>
        <w:t>关于已上市药品增加新适应症的</w:t>
      </w:r>
      <w:r w:rsidRPr="0026715C">
        <w:rPr>
          <w:rFonts w:ascii="仿宋_GB2312" w:eastAsia="仿宋_GB2312" w:hAnsi="宋体" w:hint="eastAsia"/>
          <w:color w:val="000000"/>
          <w:sz w:val="28"/>
          <w:szCs w:val="28"/>
        </w:rPr>
        <w:t>具体临床研究要求可参见《已上市抗肿瘤药物增加新适应症的技术指导原则》.</w:t>
      </w:r>
    </w:p>
    <w:p w:rsidR="00E36396" w:rsidRPr="00B51568" w:rsidRDefault="00E36396" w:rsidP="00E36396">
      <w:pPr>
        <w:spacing w:line="560" w:lineRule="exact"/>
        <w:ind w:firstLineChars="146" w:firstLine="409"/>
        <w:outlineLvl w:val="0"/>
        <w:rPr>
          <w:rFonts w:ascii="黑体" w:eastAsia="黑体" w:hAnsi="宋体"/>
          <w:color w:val="000000"/>
          <w:sz w:val="28"/>
          <w:szCs w:val="28"/>
        </w:rPr>
      </w:pPr>
      <w:r w:rsidRPr="00B51568">
        <w:rPr>
          <w:rFonts w:ascii="黑体" w:eastAsia="黑体" w:hAnsi="宋体" w:hint="eastAsia"/>
          <w:color w:val="000000"/>
          <w:sz w:val="28"/>
          <w:szCs w:val="28"/>
        </w:rPr>
        <w:t>三、临床研究一般过程</w:t>
      </w:r>
    </w:p>
    <w:p w:rsidR="00E36396" w:rsidRPr="00B51568" w:rsidRDefault="00E36396" w:rsidP="00E36396">
      <w:pPr>
        <w:spacing w:line="560" w:lineRule="exact"/>
        <w:ind w:firstLineChars="98" w:firstLine="274"/>
        <w:outlineLvl w:val="0"/>
        <w:rPr>
          <w:rFonts w:ascii="楷体_GB2312" w:eastAsia="楷体_GB2312" w:hAnsi="宋体"/>
          <w:color w:val="000000"/>
          <w:sz w:val="28"/>
          <w:szCs w:val="28"/>
        </w:rPr>
      </w:pPr>
      <w:r w:rsidRPr="00B51568">
        <w:rPr>
          <w:rFonts w:ascii="楷体_GB2312" w:eastAsia="楷体_GB2312" w:hAnsi="宋体" w:hint="eastAsia"/>
          <w:color w:val="000000"/>
          <w:sz w:val="28"/>
          <w:szCs w:val="28"/>
        </w:rPr>
        <w:t>（一）Ⅰ期临床试验</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新开发的药物</w:t>
      </w:r>
      <w:r>
        <w:rPr>
          <w:rFonts w:ascii="仿宋_GB2312" w:eastAsia="仿宋_GB2312" w:hAnsi="宋体" w:hint="eastAsia"/>
          <w:color w:val="000000"/>
          <w:sz w:val="28"/>
          <w:szCs w:val="28"/>
        </w:rPr>
        <w:t>自</w:t>
      </w:r>
      <w:r w:rsidRPr="00A622D3">
        <w:rPr>
          <w:rFonts w:ascii="仿宋_GB2312" w:eastAsia="仿宋_GB2312" w:hAnsi="宋体" w:hint="eastAsia"/>
          <w:color w:val="000000"/>
          <w:sz w:val="28"/>
          <w:szCs w:val="28"/>
        </w:rPr>
        <w:t>首次进入人体试验，</w:t>
      </w:r>
      <w:r>
        <w:rPr>
          <w:rFonts w:ascii="仿宋_GB2312" w:eastAsia="仿宋_GB2312" w:hAnsi="宋体" w:hint="eastAsia"/>
          <w:color w:val="000000"/>
          <w:sz w:val="28"/>
          <w:szCs w:val="28"/>
        </w:rPr>
        <w:t>即开始了Ⅰ</w:t>
      </w:r>
      <w:r w:rsidRPr="00A622D3">
        <w:rPr>
          <w:rFonts w:ascii="仿宋_GB2312" w:eastAsia="仿宋_GB2312" w:hAnsi="宋体" w:hint="eastAsia"/>
          <w:color w:val="000000"/>
          <w:sz w:val="28"/>
          <w:szCs w:val="28"/>
        </w:rPr>
        <w:t>期临床试验</w:t>
      </w:r>
      <w:r>
        <w:rPr>
          <w:rFonts w:ascii="仿宋_GB2312" w:eastAsia="仿宋_GB2312" w:hAnsi="宋体" w:hint="eastAsia"/>
          <w:color w:val="000000"/>
          <w:sz w:val="28"/>
          <w:szCs w:val="28"/>
        </w:rPr>
        <w:t>。Ⅰ</w:t>
      </w:r>
      <w:r w:rsidRPr="00A622D3">
        <w:rPr>
          <w:rFonts w:ascii="仿宋_GB2312" w:eastAsia="仿宋_GB2312" w:hAnsi="宋体" w:hint="eastAsia"/>
          <w:color w:val="000000"/>
          <w:sz w:val="28"/>
          <w:szCs w:val="28"/>
        </w:rPr>
        <w:t>期临床试验主要是为了</w:t>
      </w:r>
      <w:r>
        <w:rPr>
          <w:rFonts w:ascii="仿宋_GB2312" w:eastAsia="仿宋_GB2312" w:hint="eastAsia"/>
          <w:color w:val="000000"/>
          <w:sz w:val="28"/>
          <w:szCs w:val="28"/>
        </w:rPr>
        <w:t>对</w:t>
      </w:r>
      <w:r w:rsidRPr="00A622D3">
        <w:rPr>
          <w:rFonts w:ascii="仿宋_GB2312" w:eastAsia="仿宋_GB2312" w:hint="eastAsia"/>
          <w:color w:val="000000"/>
          <w:sz w:val="28"/>
          <w:szCs w:val="28"/>
        </w:rPr>
        <w:t>新药的人体</w:t>
      </w:r>
      <w:r>
        <w:rPr>
          <w:rFonts w:ascii="仿宋_GB2312" w:eastAsia="仿宋_GB2312" w:hint="eastAsia"/>
          <w:color w:val="000000"/>
          <w:sz w:val="28"/>
          <w:szCs w:val="28"/>
        </w:rPr>
        <w:t>药代动力学和</w:t>
      </w:r>
      <w:r w:rsidRPr="00A622D3">
        <w:rPr>
          <w:rFonts w:ascii="仿宋_GB2312" w:eastAsia="仿宋_GB2312" w:hint="eastAsia"/>
          <w:color w:val="000000"/>
          <w:sz w:val="28"/>
          <w:szCs w:val="28"/>
        </w:rPr>
        <w:t>耐受性</w:t>
      </w:r>
      <w:r>
        <w:rPr>
          <w:rFonts w:ascii="仿宋_GB2312" w:eastAsia="仿宋_GB2312" w:hint="eastAsia"/>
          <w:color w:val="000000"/>
          <w:sz w:val="28"/>
          <w:szCs w:val="28"/>
        </w:rPr>
        <w:t>进行初步研究</w:t>
      </w:r>
      <w:r w:rsidRPr="00A622D3">
        <w:rPr>
          <w:rFonts w:ascii="仿宋_GB2312" w:eastAsia="仿宋_GB2312" w:hint="eastAsia"/>
          <w:color w:val="000000"/>
          <w:sz w:val="28"/>
          <w:szCs w:val="28"/>
        </w:rPr>
        <w:t>，以此来确定剂量限制性毒性（DLT），最大耐受剂量（MTD）</w:t>
      </w:r>
      <w:r w:rsidRPr="00A622D3">
        <w:rPr>
          <w:rFonts w:ascii="仿宋_GB2312" w:eastAsia="仿宋_GB2312" w:hAnsi="宋体" w:hint="eastAsia"/>
          <w:color w:val="000000"/>
          <w:sz w:val="28"/>
          <w:szCs w:val="28"/>
        </w:rPr>
        <w:t>，并</w:t>
      </w:r>
      <w:r>
        <w:rPr>
          <w:rFonts w:ascii="仿宋_GB2312" w:eastAsia="仿宋_GB2312" w:hAnsi="宋体" w:hint="eastAsia"/>
          <w:color w:val="000000"/>
          <w:sz w:val="28"/>
          <w:szCs w:val="28"/>
        </w:rPr>
        <w:t>推荐</w:t>
      </w:r>
      <w:r w:rsidRPr="00A622D3">
        <w:rPr>
          <w:rFonts w:ascii="仿宋_GB2312" w:eastAsia="仿宋_GB2312" w:hAnsi="宋体" w:hint="eastAsia"/>
          <w:color w:val="000000"/>
          <w:sz w:val="28"/>
          <w:szCs w:val="28"/>
        </w:rPr>
        <w:t>下一步研究的给药方案。</w:t>
      </w:r>
    </w:p>
    <w:p w:rsidR="00E36396" w:rsidRPr="00B51568" w:rsidRDefault="00E36396" w:rsidP="00E36396">
      <w:pPr>
        <w:spacing w:line="560" w:lineRule="exact"/>
        <w:ind w:firstLineChars="200" w:firstLine="544"/>
        <w:rPr>
          <w:rFonts w:ascii="仿宋_GB2312" w:eastAsia="仿宋_GB2312" w:hAnsi="宋体"/>
          <w:color w:val="000000"/>
          <w:spacing w:val="-4"/>
          <w:sz w:val="28"/>
          <w:szCs w:val="28"/>
        </w:rPr>
      </w:pPr>
      <w:r w:rsidRPr="00B51568">
        <w:rPr>
          <w:rFonts w:ascii="仿宋_GB2312" w:eastAsia="仿宋_GB2312" w:hAnsi="宋体" w:hint="eastAsia"/>
          <w:color w:val="000000"/>
          <w:spacing w:val="-4"/>
          <w:sz w:val="28"/>
          <w:szCs w:val="28"/>
        </w:rPr>
        <w:t>进入Ⅰ期临床试验前，新药应完成药效学、急性毒性、重复给药毒性以及其他必要的毒理学研究，初步预测进入人体试验具有相对的安全性。</w:t>
      </w:r>
    </w:p>
    <w:p w:rsidR="00E36396" w:rsidRPr="00B51568" w:rsidRDefault="00E36396" w:rsidP="00E36396">
      <w:pPr>
        <w:spacing w:line="560" w:lineRule="exact"/>
        <w:ind w:firstLineChars="146" w:firstLine="409"/>
        <w:rPr>
          <w:rFonts w:ascii="仿宋_GB2312" w:eastAsia="仿宋_GB2312"/>
          <w:b/>
          <w:color w:val="000000"/>
          <w:sz w:val="28"/>
          <w:szCs w:val="28"/>
        </w:rPr>
      </w:pPr>
      <w:r w:rsidRPr="00B51568">
        <w:rPr>
          <w:rFonts w:ascii="仿宋_GB2312" w:eastAsia="仿宋_GB2312" w:hint="eastAsia"/>
          <w:b/>
          <w:color w:val="000000"/>
          <w:sz w:val="28"/>
          <w:szCs w:val="28"/>
        </w:rPr>
        <w:t>1</w:t>
      </w:r>
      <w:r>
        <w:rPr>
          <w:rFonts w:ascii="仿宋_GB2312" w:eastAsia="仿宋_GB2312" w:hint="eastAsia"/>
          <w:b/>
          <w:color w:val="000000"/>
          <w:sz w:val="28"/>
          <w:szCs w:val="28"/>
        </w:rPr>
        <w:t>.</w:t>
      </w:r>
      <w:r w:rsidRPr="00B51568">
        <w:rPr>
          <w:rFonts w:ascii="仿宋_GB2312" w:eastAsia="仿宋_GB2312" w:hint="eastAsia"/>
          <w:b/>
          <w:color w:val="000000"/>
          <w:sz w:val="28"/>
          <w:szCs w:val="28"/>
        </w:rPr>
        <w:t>研究目的</w:t>
      </w:r>
    </w:p>
    <w:p w:rsidR="00E36396" w:rsidRPr="00A622D3" w:rsidRDefault="00E36396" w:rsidP="00E36396">
      <w:pPr>
        <w:spacing w:line="560" w:lineRule="exact"/>
        <w:ind w:firstLineChars="147" w:firstLine="412"/>
        <w:rPr>
          <w:rFonts w:ascii="仿宋_GB2312" w:eastAsia="仿宋_GB2312" w:hAnsi="宋体"/>
          <w:color w:val="000000"/>
          <w:sz w:val="28"/>
          <w:szCs w:val="28"/>
        </w:rPr>
      </w:pPr>
      <w:r w:rsidRPr="00A622D3">
        <w:rPr>
          <w:rFonts w:ascii="仿宋_GB2312" w:eastAsia="仿宋_GB2312" w:hint="eastAsia"/>
          <w:color w:val="000000"/>
          <w:sz w:val="28"/>
          <w:szCs w:val="28"/>
        </w:rPr>
        <w:t>主要目的</w:t>
      </w:r>
      <w:r w:rsidRPr="00A622D3">
        <w:rPr>
          <w:rFonts w:ascii="仿宋_GB2312" w:eastAsia="仿宋_GB2312" w:hAnsi="宋体" w:hint="eastAsia"/>
          <w:color w:val="000000"/>
          <w:sz w:val="28"/>
          <w:szCs w:val="28"/>
        </w:rPr>
        <w:t>是探索</w:t>
      </w:r>
      <w:r w:rsidRPr="00A622D3">
        <w:rPr>
          <w:rFonts w:ascii="仿宋_GB2312" w:eastAsia="仿宋_GB2312" w:hint="eastAsia"/>
          <w:color w:val="000000"/>
          <w:sz w:val="28"/>
          <w:szCs w:val="28"/>
        </w:rPr>
        <w:t>不同给药方案下的MTD、DLT、合理的给药方案，确定</w:t>
      </w:r>
      <w:r>
        <w:rPr>
          <w:rFonts w:ascii="仿宋_GB2312" w:eastAsia="仿宋_GB2312" w:hint="eastAsia"/>
          <w:color w:val="000000"/>
          <w:sz w:val="28"/>
          <w:szCs w:val="28"/>
        </w:rPr>
        <w:t>Ⅱ</w:t>
      </w:r>
      <w:r w:rsidRPr="00A622D3">
        <w:rPr>
          <w:rFonts w:ascii="仿宋_GB2312" w:eastAsia="仿宋_GB2312" w:hint="eastAsia"/>
          <w:color w:val="000000"/>
          <w:sz w:val="28"/>
          <w:szCs w:val="28"/>
        </w:rPr>
        <w:t>期临床试验推荐的给药方案。 同时了解新药人体药代动力学特征，获取</w:t>
      </w:r>
      <w:r>
        <w:rPr>
          <w:rFonts w:ascii="仿宋_GB2312" w:eastAsia="仿宋_GB2312" w:hint="eastAsia"/>
          <w:color w:val="000000"/>
          <w:sz w:val="28"/>
          <w:szCs w:val="28"/>
        </w:rPr>
        <w:t>初步</w:t>
      </w:r>
      <w:r w:rsidRPr="00A622D3">
        <w:rPr>
          <w:rFonts w:ascii="仿宋_GB2312" w:eastAsia="仿宋_GB2312" w:hint="eastAsia"/>
          <w:color w:val="000000"/>
          <w:sz w:val="28"/>
          <w:szCs w:val="28"/>
        </w:rPr>
        <w:t>药代动力学参数，并</w:t>
      </w:r>
      <w:r w:rsidRPr="00A622D3">
        <w:rPr>
          <w:rFonts w:ascii="仿宋_GB2312" w:eastAsia="仿宋_GB2312" w:hAnsi="宋体" w:hint="eastAsia"/>
          <w:color w:val="000000"/>
          <w:sz w:val="28"/>
          <w:szCs w:val="28"/>
        </w:rPr>
        <w:t>观察初步疗效，进行</w:t>
      </w:r>
      <w:r>
        <w:rPr>
          <w:rFonts w:ascii="仿宋_GB2312" w:eastAsia="仿宋_GB2312" w:hAnsi="宋体" w:hint="eastAsia"/>
          <w:color w:val="000000"/>
          <w:sz w:val="28"/>
          <w:szCs w:val="28"/>
        </w:rPr>
        <w:t>可能的</w:t>
      </w:r>
      <w:r w:rsidRPr="00A622D3">
        <w:rPr>
          <w:rFonts w:ascii="仿宋_GB2312" w:eastAsia="仿宋_GB2312" w:hAnsi="宋体" w:hint="eastAsia"/>
          <w:color w:val="000000"/>
          <w:sz w:val="28"/>
          <w:szCs w:val="28"/>
        </w:rPr>
        <w:t>药代动力学/药效动力学</w:t>
      </w:r>
      <w:r>
        <w:rPr>
          <w:rFonts w:ascii="仿宋_GB2312" w:eastAsia="仿宋_GB2312" w:hAnsi="宋体" w:hint="eastAsia"/>
          <w:color w:val="000000"/>
          <w:sz w:val="28"/>
          <w:szCs w:val="28"/>
        </w:rPr>
        <w:t>(</w:t>
      </w:r>
      <w:r w:rsidRPr="00A622D3">
        <w:rPr>
          <w:rFonts w:ascii="仿宋_GB2312" w:eastAsia="仿宋_GB2312" w:hAnsi="宋体" w:hint="eastAsia"/>
          <w:color w:val="000000"/>
          <w:sz w:val="28"/>
          <w:szCs w:val="28"/>
        </w:rPr>
        <w:t>PK/PD</w:t>
      </w:r>
      <w:r>
        <w:rPr>
          <w:rFonts w:ascii="仿宋_GB2312" w:eastAsia="仿宋_GB2312" w:hAnsi="宋体" w:hint="eastAsia"/>
          <w:color w:val="000000"/>
          <w:sz w:val="28"/>
          <w:szCs w:val="28"/>
        </w:rPr>
        <w:t>)</w:t>
      </w:r>
      <w:r w:rsidRPr="00A622D3">
        <w:rPr>
          <w:rFonts w:ascii="仿宋_GB2312" w:eastAsia="仿宋_GB2312" w:hAnsi="宋体" w:hint="eastAsia"/>
          <w:color w:val="000000"/>
          <w:sz w:val="28"/>
          <w:szCs w:val="28"/>
        </w:rPr>
        <w:t>分析。</w:t>
      </w:r>
    </w:p>
    <w:p w:rsidR="00E36396" w:rsidRPr="00B51568" w:rsidRDefault="00E36396" w:rsidP="00E36396">
      <w:pPr>
        <w:spacing w:line="560" w:lineRule="exact"/>
        <w:ind w:left="413"/>
        <w:rPr>
          <w:rFonts w:ascii="仿宋_GB2312" w:eastAsia="仿宋_GB2312"/>
          <w:b/>
          <w:color w:val="000000"/>
          <w:sz w:val="28"/>
          <w:szCs w:val="28"/>
        </w:rPr>
      </w:pPr>
      <w:r w:rsidRPr="00B51568">
        <w:rPr>
          <w:rFonts w:ascii="仿宋_GB2312" w:eastAsia="仿宋_GB2312" w:hint="eastAsia"/>
          <w:b/>
          <w:color w:val="000000"/>
          <w:sz w:val="28"/>
          <w:szCs w:val="28"/>
        </w:rPr>
        <w:lastRenderedPageBreak/>
        <w:t>2</w:t>
      </w:r>
      <w:r>
        <w:rPr>
          <w:rFonts w:ascii="仿宋_GB2312" w:eastAsia="仿宋_GB2312" w:hint="eastAsia"/>
          <w:b/>
          <w:color w:val="000000"/>
          <w:sz w:val="28"/>
          <w:szCs w:val="28"/>
        </w:rPr>
        <w:t>.</w:t>
      </w:r>
      <w:r w:rsidRPr="00B51568">
        <w:rPr>
          <w:rFonts w:ascii="仿宋_GB2312" w:eastAsia="仿宋_GB2312" w:hint="eastAsia"/>
          <w:b/>
          <w:color w:val="000000"/>
          <w:sz w:val="28"/>
          <w:szCs w:val="28"/>
        </w:rPr>
        <w:t>受试人群的选择</w:t>
      </w:r>
    </w:p>
    <w:p w:rsidR="00E36396" w:rsidRPr="00A622D3" w:rsidRDefault="00E36396" w:rsidP="00E36396">
      <w:pPr>
        <w:spacing w:line="560" w:lineRule="exact"/>
        <w:rPr>
          <w:rFonts w:ascii="仿宋_GB2312" w:eastAsia="仿宋_GB2312" w:hAnsi="宋体"/>
          <w:color w:val="000000"/>
          <w:sz w:val="28"/>
          <w:szCs w:val="28"/>
        </w:rPr>
      </w:pPr>
      <w:r w:rsidRPr="00C06470">
        <w:rPr>
          <w:rFonts w:ascii="仿宋_GB2312" w:eastAsia="仿宋_GB2312" w:hAnsi="宋体" w:hint="eastAsia"/>
          <w:b/>
          <w:color w:val="000000"/>
          <w:sz w:val="28"/>
          <w:szCs w:val="28"/>
        </w:rPr>
        <w:t xml:space="preserve">  </w:t>
      </w:r>
      <w:r w:rsidRPr="00A622D3">
        <w:rPr>
          <w:rFonts w:ascii="仿宋_GB2312" w:eastAsia="仿宋_GB2312" w:hAnsi="宋体" w:hint="eastAsia"/>
          <w:color w:val="000000"/>
          <w:sz w:val="28"/>
          <w:szCs w:val="28"/>
        </w:rPr>
        <w:t xml:space="preserve"> I期临床试验的受试人群原则上应至少符合以下基本标准：</w:t>
      </w:r>
    </w:p>
    <w:p w:rsidR="00E36396" w:rsidRPr="00A622D3" w:rsidRDefault="00E36396" w:rsidP="00E36396">
      <w:pPr>
        <w:numPr>
          <w:ilvl w:val="0"/>
          <w:numId w:val="1"/>
        </w:numPr>
        <w:spacing w:line="560" w:lineRule="exact"/>
        <w:rPr>
          <w:rFonts w:ascii="仿宋_GB2312" w:eastAsia="仿宋_GB2312" w:hAnsi="宋体"/>
          <w:color w:val="000000"/>
          <w:sz w:val="28"/>
          <w:szCs w:val="28"/>
        </w:rPr>
      </w:pPr>
      <w:r w:rsidRPr="00A622D3">
        <w:rPr>
          <w:rFonts w:ascii="仿宋_GB2312" w:eastAsia="仿宋_GB2312" w:hAnsi="宋体" w:hint="eastAsia"/>
          <w:color w:val="000000"/>
          <w:sz w:val="28"/>
          <w:szCs w:val="28"/>
        </w:rPr>
        <w:t>经病理</w:t>
      </w:r>
      <w:r>
        <w:rPr>
          <w:rFonts w:ascii="仿宋_GB2312" w:eastAsia="仿宋_GB2312" w:hAnsi="宋体" w:hint="eastAsia"/>
          <w:color w:val="000000"/>
          <w:sz w:val="28"/>
          <w:szCs w:val="28"/>
        </w:rPr>
        <w:t>组织</w:t>
      </w:r>
      <w:r w:rsidRPr="00A622D3">
        <w:rPr>
          <w:rFonts w:ascii="仿宋_GB2312" w:eastAsia="仿宋_GB2312" w:hAnsi="宋体" w:hint="eastAsia"/>
          <w:color w:val="000000"/>
          <w:sz w:val="28"/>
          <w:szCs w:val="28"/>
        </w:rPr>
        <w:t>学</w:t>
      </w:r>
      <w:r>
        <w:rPr>
          <w:rFonts w:ascii="仿宋_GB2312" w:eastAsia="仿宋_GB2312" w:hAnsi="宋体" w:hint="eastAsia"/>
          <w:color w:val="000000"/>
          <w:sz w:val="28"/>
          <w:szCs w:val="28"/>
        </w:rPr>
        <w:t>和/或细胞学</w:t>
      </w:r>
      <w:r w:rsidRPr="00A622D3">
        <w:rPr>
          <w:rFonts w:ascii="仿宋_GB2312" w:eastAsia="仿宋_GB2312" w:hAnsi="宋体" w:hint="eastAsia"/>
          <w:color w:val="000000"/>
          <w:sz w:val="28"/>
          <w:szCs w:val="28"/>
        </w:rPr>
        <w:t>确诊的恶性肿瘤患者。</w:t>
      </w:r>
    </w:p>
    <w:p w:rsidR="00E36396" w:rsidRPr="00A622D3" w:rsidRDefault="00E36396" w:rsidP="00E36396">
      <w:pPr>
        <w:numPr>
          <w:ilvl w:val="0"/>
          <w:numId w:val="1"/>
        </w:numPr>
        <w:spacing w:line="560" w:lineRule="exact"/>
        <w:rPr>
          <w:rFonts w:ascii="仿宋_GB2312" w:eastAsia="仿宋_GB2312" w:hAnsi="宋体"/>
          <w:color w:val="000000"/>
          <w:sz w:val="28"/>
          <w:szCs w:val="28"/>
        </w:rPr>
      </w:pPr>
      <w:r w:rsidRPr="00A622D3">
        <w:rPr>
          <w:rFonts w:ascii="仿宋_GB2312" w:eastAsia="仿宋_GB2312" w:hAnsi="宋体" w:hint="eastAsia"/>
          <w:color w:val="000000"/>
          <w:sz w:val="28"/>
          <w:szCs w:val="28"/>
        </w:rPr>
        <w:t>经常规治疗无效的或缺乏有效治疗的</w:t>
      </w:r>
      <w:r>
        <w:rPr>
          <w:rFonts w:ascii="仿宋_GB2312" w:eastAsia="仿宋_GB2312" w:hAnsi="宋体" w:hint="eastAsia"/>
          <w:color w:val="000000"/>
          <w:sz w:val="28"/>
          <w:szCs w:val="28"/>
        </w:rPr>
        <w:t>恶性</w:t>
      </w:r>
      <w:r w:rsidRPr="00A622D3">
        <w:rPr>
          <w:rFonts w:ascii="仿宋_GB2312" w:eastAsia="仿宋_GB2312" w:hAnsi="宋体" w:hint="eastAsia"/>
          <w:color w:val="000000"/>
          <w:sz w:val="28"/>
          <w:szCs w:val="28"/>
        </w:rPr>
        <w:t>肿瘤患者，且纳入新药试验后可能受益者。若需要对特定目标人群进行观察，则可</w:t>
      </w:r>
      <w:r>
        <w:rPr>
          <w:rFonts w:ascii="仿宋_GB2312" w:eastAsia="仿宋_GB2312" w:hAnsi="宋体" w:hint="eastAsia"/>
          <w:color w:val="000000"/>
          <w:sz w:val="28"/>
          <w:szCs w:val="28"/>
        </w:rPr>
        <w:t>有</w:t>
      </w:r>
      <w:r w:rsidRPr="00A622D3">
        <w:rPr>
          <w:rFonts w:ascii="仿宋_GB2312" w:eastAsia="仿宋_GB2312" w:hAnsi="宋体" w:hint="eastAsia"/>
          <w:color w:val="000000"/>
          <w:sz w:val="28"/>
          <w:szCs w:val="28"/>
        </w:rPr>
        <w:t>选择</w:t>
      </w:r>
      <w:r>
        <w:rPr>
          <w:rFonts w:ascii="仿宋_GB2312" w:eastAsia="仿宋_GB2312" w:hAnsi="宋体" w:hint="eastAsia"/>
          <w:color w:val="000000"/>
          <w:sz w:val="28"/>
          <w:szCs w:val="28"/>
        </w:rPr>
        <w:t>性地入组</w:t>
      </w:r>
      <w:r w:rsidRPr="00A622D3">
        <w:rPr>
          <w:rFonts w:ascii="仿宋_GB2312" w:eastAsia="仿宋_GB2312" w:hAnsi="宋体" w:hint="eastAsia"/>
          <w:color w:val="000000"/>
          <w:sz w:val="28"/>
          <w:szCs w:val="28"/>
        </w:rPr>
        <w:t>具有相应目标肿瘤</w:t>
      </w:r>
      <w:r>
        <w:rPr>
          <w:rFonts w:ascii="仿宋_GB2312" w:eastAsia="仿宋_GB2312" w:hAnsi="宋体" w:hint="eastAsia"/>
          <w:color w:val="000000"/>
          <w:sz w:val="28"/>
          <w:szCs w:val="28"/>
        </w:rPr>
        <w:t>的</w:t>
      </w:r>
      <w:r w:rsidRPr="00A622D3">
        <w:rPr>
          <w:rFonts w:ascii="仿宋_GB2312" w:eastAsia="仿宋_GB2312" w:hAnsi="宋体" w:hint="eastAsia"/>
          <w:color w:val="000000"/>
          <w:sz w:val="28"/>
          <w:szCs w:val="28"/>
        </w:rPr>
        <w:t>人群进行研究。</w:t>
      </w:r>
    </w:p>
    <w:p w:rsidR="00E36396" w:rsidRDefault="00E36396" w:rsidP="00E36396">
      <w:pPr>
        <w:numPr>
          <w:ilvl w:val="0"/>
          <w:numId w:val="1"/>
        </w:numPr>
        <w:spacing w:line="560" w:lineRule="exact"/>
        <w:rPr>
          <w:rFonts w:ascii="仿宋_GB2312" w:eastAsia="仿宋_GB2312" w:hAnsi="宋体"/>
          <w:color w:val="000000"/>
          <w:sz w:val="28"/>
          <w:szCs w:val="28"/>
        </w:rPr>
      </w:pPr>
      <w:r w:rsidRPr="00A622D3">
        <w:rPr>
          <w:rFonts w:ascii="仿宋_GB2312" w:eastAsia="仿宋_GB2312" w:hAnsi="宋体" w:hint="eastAsia"/>
          <w:color w:val="000000"/>
          <w:sz w:val="28"/>
          <w:szCs w:val="28"/>
        </w:rPr>
        <w:t>无严重的造血功能异常</w:t>
      </w:r>
      <w:r>
        <w:rPr>
          <w:rFonts w:ascii="仿宋_GB2312" w:eastAsia="仿宋_GB2312" w:hAnsi="宋体" w:hint="eastAsia"/>
          <w:color w:val="000000"/>
          <w:sz w:val="28"/>
          <w:szCs w:val="28"/>
        </w:rPr>
        <w:t>（不适用于血液病患者），</w:t>
      </w:r>
      <w:r w:rsidRPr="00A622D3">
        <w:rPr>
          <w:rFonts w:ascii="仿宋_GB2312" w:eastAsia="仿宋_GB2312" w:hAnsi="宋体" w:hint="eastAsia"/>
          <w:color w:val="000000"/>
          <w:sz w:val="28"/>
          <w:szCs w:val="28"/>
        </w:rPr>
        <w:t>心、肺、肝、肾功能</w:t>
      </w:r>
      <w:r>
        <w:rPr>
          <w:rFonts w:ascii="仿宋_GB2312" w:eastAsia="仿宋_GB2312" w:hAnsi="宋体" w:hint="eastAsia"/>
          <w:color w:val="000000"/>
          <w:sz w:val="28"/>
          <w:szCs w:val="28"/>
        </w:rPr>
        <w:t>基本正常</w:t>
      </w:r>
      <w:r w:rsidRPr="00A622D3">
        <w:rPr>
          <w:rFonts w:ascii="仿宋_GB2312" w:eastAsia="仿宋_GB2312" w:hAnsi="宋体" w:hint="eastAsia"/>
          <w:color w:val="000000"/>
          <w:sz w:val="28"/>
          <w:szCs w:val="28"/>
        </w:rPr>
        <w:t>。</w:t>
      </w:r>
    </w:p>
    <w:p w:rsidR="00E36396" w:rsidRPr="00431A67" w:rsidRDefault="00E36396" w:rsidP="00E36396">
      <w:pPr>
        <w:numPr>
          <w:ilvl w:val="0"/>
          <w:numId w:val="1"/>
        </w:numPr>
        <w:spacing w:line="560" w:lineRule="exact"/>
        <w:rPr>
          <w:rFonts w:ascii="仿宋_GB2312" w:eastAsia="仿宋_GB2312" w:hAnsi="宋体"/>
          <w:sz w:val="28"/>
          <w:szCs w:val="28"/>
        </w:rPr>
      </w:pPr>
      <w:r w:rsidRPr="00431A67">
        <w:rPr>
          <w:rFonts w:ascii="仿宋_GB2312" w:eastAsia="仿宋_GB2312" w:hAnsi="宋体" w:hint="eastAsia"/>
          <w:sz w:val="28"/>
          <w:szCs w:val="28"/>
        </w:rPr>
        <w:t>体力状况评分（Performance Status，PS）ECOG 0至1级或卡氏评分&gt;70分</w:t>
      </w:r>
      <w:r>
        <w:rPr>
          <w:rFonts w:ascii="仿宋_GB2312" w:eastAsia="仿宋_GB2312" w:hAnsi="宋体" w:hint="eastAsia"/>
          <w:sz w:val="28"/>
          <w:szCs w:val="28"/>
        </w:rPr>
        <w:t>（</w:t>
      </w:r>
      <w:r w:rsidRPr="00431A67">
        <w:rPr>
          <w:rFonts w:ascii="仿宋_GB2312" w:eastAsia="仿宋_GB2312" w:hAnsi="宋体" w:hint="eastAsia"/>
          <w:sz w:val="28"/>
          <w:szCs w:val="28"/>
        </w:rPr>
        <w:t>见附件）</w:t>
      </w:r>
      <w:r w:rsidRPr="00431A67">
        <w:rPr>
          <w:rFonts w:ascii="仿宋_GB2312" w:eastAsia="仿宋_GB2312" w:hAnsi="Times-Roman" w:cs="Times-Roman" w:hint="eastAsia"/>
          <w:sz w:val="28"/>
          <w:szCs w:val="28"/>
        </w:rPr>
        <w:t>。</w:t>
      </w:r>
    </w:p>
    <w:p w:rsidR="00E36396" w:rsidRPr="00431A67" w:rsidRDefault="00E36396" w:rsidP="00E36396">
      <w:pPr>
        <w:numPr>
          <w:ilvl w:val="0"/>
          <w:numId w:val="1"/>
        </w:numPr>
        <w:spacing w:line="560" w:lineRule="exact"/>
        <w:rPr>
          <w:rFonts w:ascii="仿宋_GB2312" w:eastAsia="仿宋_GB2312" w:hAnsi="宋体"/>
          <w:sz w:val="28"/>
          <w:szCs w:val="28"/>
        </w:rPr>
      </w:pPr>
      <w:r w:rsidRPr="00431A67">
        <w:rPr>
          <w:rFonts w:ascii="仿宋_GB2312" w:eastAsia="仿宋_GB2312" w:hAnsi="宋体" w:hint="eastAsia"/>
          <w:sz w:val="28"/>
          <w:szCs w:val="28"/>
        </w:rPr>
        <w:t>应排除以往抗肿瘤治疗的持续效应。入组治疗时间应与以往治疗有足够的时间间隔，通常至少在4周以上，避免以往治疗的干扰。</w:t>
      </w:r>
    </w:p>
    <w:p w:rsidR="00E36396" w:rsidRPr="00431A67" w:rsidRDefault="00E36396" w:rsidP="00E36396">
      <w:pPr>
        <w:numPr>
          <w:ilvl w:val="0"/>
          <w:numId w:val="1"/>
        </w:numPr>
        <w:spacing w:line="560" w:lineRule="exact"/>
        <w:rPr>
          <w:rFonts w:ascii="仿宋_GB2312" w:eastAsia="仿宋_GB2312" w:hAnsi="宋体"/>
          <w:sz w:val="28"/>
          <w:szCs w:val="28"/>
        </w:rPr>
      </w:pPr>
      <w:r w:rsidRPr="00431A67">
        <w:rPr>
          <w:rFonts w:ascii="仿宋_GB2312" w:eastAsia="仿宋_GB2312" w:hint="eastAsia"/>
          <w:sz w:val="28"/>
          <w:szCs w:val="28"/>
        </w:rPr>
        <w:t>至少有3个月的预期寿命，可以对安全有效性资料进行随访。</w:t>
      </w:r>
    </w:p>
    <w:p w:rsidR="00E36396" w:rsidRPr="00431A67" w:rsidRDefault="00E36396" w:rsidP="00E36396">
      <w:pPr>
        <w:numPr>
          <w:ilvl w:val="0"/>
          <w:numId w:val="1"/>
        </w:numPr>
        <w:spacing w:line="560" w:lineRule="exact"/>
        <w:rPr>
          <w:rFonts w:ascii="仿宋_GB2312" w:eastAsia="仿宋_GB2312" w:hAnsi="宋体"/>
          <w:sz w:val="28"/>
          <w:szCs w:val="28"/>
        </w:rPr>
      </w:pPr>
      <w:r w:rsidRPr="00431A67">
        <w:rPr>
          <w:rFonts w:ascii="仿宋_GB2312" w:eastAsia="仿宋_GB2312" w:hint="eastAsia"/>
          <w:sz w:val="28"/>
          <w:szCs w:val="28"/>
        </w:rPr>
        <w:t>年龄一般18-65岁，不宜在儿童患者中进行首次人体研究(儿童高发的肿瘤疾病除外)。</w:t>
      </w:r>
    </w:p>
    <w:p w:rsidR="00E36396" w:rsidRPr="00AA0F21" w:rsidRDefault="00E36396" w:rsidP="00E36396">
      <w:pPr>
        <w:numPr>
          <w:ilvl w:val="0"/>
          <w:numId w:val="1"/>
        </w:numPr>
        <w:spacing w:line="560" w:lineRule="exact"/>
        <w:rPr>
          <w:rFonts w:ascii="仿宋_GB2312" w:eastAsia="仿宋_GB2312" w:hAnsi="宋体"/>
          <w:sz w:val="28"/>
          <w:szCs w:val="28"/>
        </w:rPr>
      </w:pPr>
      <w:r w:rsidRPr="00AA0F21">
        <w:rPr>
          <w:rFonts w:ascii="仿宋_GB2312" w:eastAsia="仿宋_GB2312" w:hint="eastAsia"/>
          <w:sz w:val="28"/>
          <w:szCs w:val="28"/>
        </w:rPr>
        <w:t>生育年龄的受试者应采取有效避孕措施。</w:t>
      </w:r>
    </w:p>
    <w:p w:rsidR="00E36396" w:rsidRPr="00AA0F21" w:rsidRDefault="00E36396" w:rsidP="00E36396">
      <w:pPr>
        <w:numPr>
          <w:ilvl w:val="0"/>
          <w:numId w:val="1"/>
        </w:numPr>
        <w:spacing w:line="560" w:lineRule="exact"/>
        <w:rPr>
          <w:rFonts w:ascii="仿宋_GB2312" w:eastAsia="仿宋_GB2312" w:hAnsi="宋体"/>
          <w:sz w:val="28"/>
          <w:szCs w:val="28"/>
        </w:rPr>
      </w:pPr>
      <w:r w:rsidRPr="00AA0F21">
        <w:rPr>
          <w:rFonts w:ascii="仿宋_GB2312" w:eastAsia="仿宋_GB2312" w:hint="eastAsia"/>
          <w:sz w:val="28"/>
          <w:szCs w:val="28"/>
        </w:rPr>
        <w:t>签署知情同意书。</w:t>
      </w:r>
    </w:p>
    <w:p w:rsidR="00E36396" w:rsidRPr="00A622D3" w:rsidRDefault="00E36396" w:rsidP="00E36396">
      <w:pPr>
        <w:spacing w:line="560" w:lineRule="exact"/>
        <w:ind w:firstLineChars="197" w:firstLine="552"/>
        <w:rPr>
          <w:rFonts w:ascii="仿宋_GB2312" w:eastAsia="仿宋_GB2312" w:hAnsi="宋体"/>
          <w:color w:val="000000"/>
          <w:sz w:val="28"/>
          <w:szCs w:val="28"/>
        </w:rPr>
      </w:pPr>
      <w:r w:rsidRPr="00A622D3">
        <w:rPr>
          <w:rFonts w:ascii="仿宋_GB2312" w:eastAsia="仿宋_GB2312" w:hAnsi="宋体" w:hint="eastAsia"/>
          <w:color w:val="000000"/>
          <w:sz w:val="28"/>
          <w:szCs w:val="28"/>
        </w:rPr>
        <w:t>因为抗肿瘤药物往往伴随着较大毒性反应，为避免健康受试者遭受不必要的损害，</w:t>
      </w:r>
      <w:r>
        <w:rPr>
          <w:rFonts w:ascii="仿宋_GB2312" w:eastAsia="仿宋_GB2312" w:hAnsi="宋体" w:hint="eastAsia"/>
          <w:color w:val="000000"/>
          <w:sz w:val="28"/>
          <w:szCs w:val="28"/>
        </w:rPr>
        <w:t>同时为了</w:t>
      </w:r>
      <w:r w:rsidRPr="00A622D3">
        <w:rPr>
          <w:rFonts w:ascii="仿宋_GB2312" w:eastAsia="仿宋_GB2312" w:hAnsi="宋体" w:hint="eastAsia"/>
          <w:color w:val="000000"/>
          <w:sz w:val="28"/>
          <w:szCs w:val="28"/>
        </w:rPr>
        <w:t>真实反映</w:t>
      </w:r>
      <w:r>
        <w:rPr>
          <w:rFonts w:ascii="仿宋_GB2312" w:eastAsia="仿宋_GB2312" w:hAnsi="宋体" w:hint="eastAsia"/>
          <w:color w:val="000000"/>
          <w:sz w:val="28"/>
          <w:szCs w:val="28"/>
        </w:rPr>
        <w:t>药物在</w:t>
      </w:r>
      <w:r w:rsidRPr="00A622D3">
        <w:rPr>
          <w:rFonts w:ascii="仿宋_GB2312" w:eastAsia="仿宋_GB2312" w:hAnsi="宋体" w:hint="eastAsia"/>
          <w:color w:val="000000"/>
          <w:sz w:val="28"/>
          <w:szCs w:val="28"/>
        </w:rPr>
        <w:t>患者中的安全有效性，一般应当选择肿瘤患者进行</w:t>
      </w:r>
      <w:r>
        <w:rPr>
          <w:rFonts w:ascii="仿宋_GB2312" w:eastAsia="仿宋_GB2312" w:hAnsi="宋体" w:hint="eastAsia"/>
          <w:color w:val="000000"/>
          <w:sz w:val="28"/>
          <w:szCs w:val="28"/>
        </w:rPr>
        <w:t>首次人体</w:t>
      </w:r>
      <w:r w:rsidRPr="00A622D3">
        <w:rPr>
          <w:rFonts w:ascii="仿宋_GB2312" w:eastAsia="仿宋_GB2312" w:hAnsi="宋体" w:hint="eastAsia"/>
          <w:color w:val="000000"/>
          <w:sz w:val="28"/>
          <w:szCs w:val="28"/>
        </w:rPr>
        <w:t>研究。但对于一些非细胞毒类药物如激素类、酪氨酸激酶抑制剂等，</w:t>
      </w:r>
      <w:r>
        <w:rPr>
          <w:rFonts w:ascii="仿宋_GB2312" w:eastAsia="仿宋_GB2312" w:hAnsi="宋体" w:hint="eastAsia"/>
          <w:color w:val="000000"/>
          <w:sz w:val="28"/>
          <w:szCs w:val="28"/>
        </w:rPr>
        <w:t>如其</w:t>
      </w:r>
      <w:r w:rsidRPr="00A622D3">
        <w:rPr>
          <w:rFonts w:ascii="仿宋_GB2312" w:eastAsia="仿宋_GB2312" w:hAnsi="宋体" w:hint="eastAsia"/>
          <w:color w:val="000000"/>
          <w:sz w:val="28"/>
          <w:szCs w:val="28"/>
        </w:rPr>
        <w:t>毒性</w:t>
      </w:r>
      <w:r>
        <w:rPr>
          <w:rFonts w:ascii="仿宋_GB2312" w:eastAsia="仿宋_GB2312" w:hAnsi="宋体" w:hint="eastAsia"/>
          <w:color w:val="000000"/>
          <w:sz w:val="28"/>
          <w:szCs w:val="28"/>
        </w:rPr>
        <w:t>较轻</w:t>
      </w:r>
      <w:r w:rsidRPr="00A622D3">
        <w:rPr>
          <w:rFonts w:ascii="仿宋_GB2312" w:eastAsia="仿宋_GB2312" w:hAnsi="宋体" w:hint="eastAsia"/>
          <w:color w:val="000000"/>
          <w:sz w:val="28"/>
          <w:szCs w:val="28"/>
        </w:rPr>
        <w:t>，</w:t>
      </w:r>
      <w:r>
        <w:rPr>
          <w:rFonts w:ascii="仿宋_GB2312" w:eastAsia="仿宋_GB2312" w:hAnsi="宋体" w:hint="eastAsia"/>
          <w:color w:val="000000"/>
          <w:sz w:val="28"/>
          <w:szCs w:val="28"/>
        </w:rPr>
        <w:t>在充分考虑受试者安全的前提下，可考虑</w:t>
      </w:r>
      <w:r w:rsidRPr="00A622D3">
        <w:rPr>
          <w:rFonts w:ascii="仿宋_GB2312" w:eastAsia="仿宋_GB2312" w:hAnsi="宋体" w:hint="eastAsia"/>
          <w:color w:val="000000"/>
          <w:sz w:val="28"/>
          <w:szCs w:val="28"/>
        </w:rPr>
        <w:t>选择健康志愿者进行部分研究</w:t>
      </w:r>
      <w:r>
        <w:rPr>
          <w:rFonts w:ascii="仿宋_GB2312" w:eastAsia="仿宋_GB2312" w:hAnsi="宋体" w:hint="eastAsia"/>
          <w:color w:val="000000"/>
          <w:sz w:val="28"/>
          <w:szCs w:val="28"/>
        </w:rPr>
        <w:t>，如单次剂量爬坡试验、药代动力学研究，选择健康志愿者可以获得相对准确的药物</w:t>
      </w:r>
      <w:r>
        <w:rPr>
          <w:rFonts w:ascii="仿宋_GB2312" w:eastAsia="仿宋_GB2312" w:hAnsi="宋体" w:hint="eastAsia"/>
          <w:color w:val="000000"/>
          <w:sz w:val="28"/>
          <w:szCs w:val="28"/>
        </w:rPr>
        <w:lastRenderedPageBreak/>
        <w:t>体内代谢特征</w:t>
      </w:r>
      <w:r w:rsidRPr="00A622D3">
        <w:rPr>
          <w:rFonts w:ascii="仿宋_GB2312" w:eastAsia="仿宋_GB2312" w:hAnsi="宋体" w:hint="eastAsia"/>
          <w:color w:val="000000"/>
          <w:sz w:val="28"/>
          <w:szCs w:val="28"/>
        </w:rPr>
        <w:t>。</w:t>
      </w:r>
    </w:p>
    <w:p w:rsidR="00E36396" w:rsidRPr="00A622D3" w:rsidRDefault="00E36396" w:rsidP="00E36396">
      <w:pPr>
        <w:spacing w:line="560" w:lineRule="exact"/>
        <w:rPr>
          <w:rFonts w:ascii="仿宋_GB2312" w:eastAsia="仿宋_GB2312"/>
          <w:color w:val="000000"/>
          <w:sz w:val="28"/>
          <w:szCs w:val="28"/>
        </w:rPr>
      </w:pPr>
      <w:r w:rsidRPr="00A622D3">
        <w:rPr>
          <w:rFonts w:ascii="仿宋_GB2312" w:eastAsia="仿宋_GB2312" w:hAnsi="宋体" w:hint="eastAsia"/>
          <w:color w:val="000000"/>
          <w:sz w:val="28"/>
          <w:szCs w:val="28"/>
        </w:rPr>
        <w:t xml:space="preserve">    出于伦理上的考虑，I期临床试验不应该入选能够在常规药物治疗中获益和症状改善的肿瘤患者，而应</w:t>
      </w:r>
      <w:r w:rsidRPr="00A622D3">
        <w:rPr>
          <w:rFonts w:ascii="仿宋_GB2312" w:eastAsia="仿宋_GB2312" w:hint="eastAsia"/>
          <w:color w:val="000000"/>
          <w:sz w:val="28"/>
          <w:szCs w:val="28"/>
        </w:rPr>
        <w:t>选</w:t>
      </w:r>
      <w:proofErr w:type="gramStart"/>
      <w:r w:rsidRPr="00A622D3">
        <w:rPr>
          <w:rFonts w:ascii="仿宋_GB2312" w:eastAsia="仿宋_GB2312" w:hint="eastAsia"/>
          <w:color w:val="000000"/>
          <w:sz w:val="28"/>
          <w:szCs w:val="28"/>
        </w:rPr>
        <w:t>择标准</w:t>
      </w:r>
      <w:proofErr w:type="gramEnd"/>
      <w:r w:rsidRPr="00A622D3">
        <w:rPr>
          <w:rFonts w:ascii="仿宋_GB2312" w:eastAsia="仿宋_GB2312" w:hint="eastAsia"/>
          <w:color w:val="000000"/>
          <w:sz w:val="28"/>
          <w:szCs w:val="28"/>
        </w:rPr>
        <w:t>治疗失败或没有标准治疗的晚期</w:t>
      </w:r>
      <w:r>
        <w:rPr>
          <w:rFonts w:ascii="仿宋_GB2312" w:eastAsia="仿宋_GB2312" w:hint="eastAsia"/>
          <w:color w:val="000000"/>
          <w:sz w:val="28"/>
          <w:szCs w:val="28"/>
        </w:rPr>
        <w:t>肿瘤</w:t>
      </w:r>
      <w:r w:rsidRPr="00A622D3">
        <w:rPr>
          <w:rFonts w:ascii="仿宋_GB2312" w:eastAsia="仿宋_GB2312" w:hint="eastAsia"/>
          <w:color w:val="000000"/>
          <w:sz w:val="28"/>
          <w:szCs w:val="28"/>
        </w:rPr>
        <w:t>患者</w:t>
      </w:r>
      <w:r w:rsidRPr="00A622D3">
        <w:rPr>
          <w:rFonts w:ascii="仿宋_GB2312" w:eastAsia="仿宋_GB2312" w:hAnsi="宋体" w:hint="eastAsia"/>
          <w:color w:val="000000"/>
          <w:sz w:val="28"/>
          <w:szCs w:val="28"/>
        </w:rPr>
        <w:t>。由于该类肿瘤患者</w:t>
      </w:r>
      <w:r w:rsidRPr="00A622D3">
        <w:rPr>
          <w:rFonts w:ascii="仿宋_GB2312" w:eastAsia="仿宋_GB2312" w:hint="eastAsia"/>
          <w:color w:val="000000"/>
          <w:sz w:val="28"/>
          <w:szCs w:val="28"/>
        </w:rPr>
        <w:t>身体状况通常较差，且在进入试验前往往接受了多种其他治疗</w:t>
      </w:r>
      <w:r>
        <w:rPr>
          <w:rFonts w:ascii="仿宋_GB2312" w:eastAsia="仿宋_GB2312" w:hint="eastAsia"/>
          <w:color w:val="000000"/>
          <w:sz w:val="28"/>
          <w:szCs w:val="28"/>
        </w:rPr>
        <w:t>，</w:t>
      </w:r>
      <w:r w:rsidRPr="00A622D3">
        <w:rPr>
          <w:rFonts w:ascii="仿宋_GB2312" w:eastAsia="仿宋_GB2312" w:hint="eastAsia"/>
          <w:color w:val="000000"/>
          <w:sz w:val="28"/>
          <w:szCs w:val="28"/>
        </w:rPr>
        <w:t>可能影响对药物相关反应的观察，因此</w:t>
      </w:r>
      <w:r>
        <w:rPr>
          <w:rFonts w:ascii="仿宋_GB2312" w:eastAsia="仿宋_GB2312" w:hint="eastAsia"/>
          <w:color w:val="000000"/>
          <w:sz w:val="28"/>
          <w:szCs w:val="28"/>
        </w:rPr>
        <w:t>制定</w:t>
      </w:r>
      <w:r w:rsidRPr="00A622D3">
        <w:rPr>
          <w:rFonts w:ascii="仿宋_GB2312" w:eastAsia="仿宋_GB2312" w:hint="eastAsia"/>
          <w:color w:val="000000"/>
          <w:sz w:val="28"/>
          <w:szCs w:val="28"/>
        </w:rPr>
        <w:t>患者入组标准</w:t>
      </w:r>
      <w:r>
        <w:rPr>
          <w:rFonts w:ascii="仿宋_GB2312" w:eastAsia="仿宋_GB2312" w:hint="eastAsia"/>
          <w:color w:val="000000"/>
          <w:sz w:val="28"/>
          <w:szCs w:val="28"/>
        </w:rPr>
        <w:t>应非常谨慎</w:t>
      </w:r>
      <w:r w:rsidRPr="00A622D3">
        <w:rPr>
          <w:rFonts w:ascii="仿宋_GB2312" w:eastAsia="仿宋_GB2312" w:hint="eastAsia"/>
          <w:color w:val="000000"/>
          <w:sz w:val="28"/>
          <w:szCs w:val="28"/>
        </w:rPr>
        <w:t>。</w:t>
      </w:r>
    </w:p>
    <w:p w:rsidR="00E36396" w:rsidRPr="00A622D3" w:rsidRDefault="00E36396" w:rsidP="00E36396">
      <w:pPr>
        <w:spacing w:line="560" w:lineRule="exact"/>
        <w:rPr>
          <w:rFonts w:ascii="仿宋_GB2312" w:eastAsia="仿宋_GB2312"/>
          <w:color w:val="000000"/>
          <w:sz w:val="28"/>
          <w:szCs w:val="28"/>
        </w:rPr>
      </w:pPr>
      <w:r w:rsidRPr="00A622D3">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A622D3">
        <w:rPr>
          <w:rFonts w:ascii="仿宋_GB2312" w:eastAsia="仿宋_GB2312" w:hint="eastAsia"/>
          <w:color w:val="000000"/>
          <w:sz w:val="28"/>
          <w:szCs w:val="28"/>
        </w:rPr>
        <w:t>在I</w:t>
      </w:r>
      <w:r>
        <w:rPr>
          <w:rFonts w:ascii="仿宋_GB2312" w:eastAsia="仿宋_GB2312" w:hint="eastAsia"/>
          <w:color w:val="000000"/>
          <w:sz w:val="28"/>
          <w:szCs w:val="28"/>
        </w:rPr>
        <w:t>期临床试验中通常选择</w:t>
      </w:r>
      <w:proofErr w:type="gramStart"/>
      <w:r>
        <w:rPr>
          <w:rFonts w:ascii="仿宋_GB2312" w:eastAsia="仿宋_GB2312" w:hint="eastAsia"/>
          <w:color w:val="000000"/>
          <w:sz w:val="28"/>
          <w:szCs w:val="28"/>
        </w:rPr>
        <w:t>不同瘤种进行</w:t>
      </w:r>
      <w:proofErr w:type="gramEnd"/>
      <w:r>
        <w:rPr>
          <w:rFonts w:ascii="仿宋_GB2312" w:eastAsia="仿宋_GB2312" w:hint="eastAsia"/>
          <w:color w:val="000000"/>
          <w:sz w:val="28"/>
          <w:szCs w:val="28"/>
        </w:rPr>
        <w:t>试验，</w:t>
      </w:r>
      <w:proofErr w:type="gramStart"/>
      <w:r>
        <w:rPr>
          <w:rFonts w:ascii="仿宋_GB2312" w:eastAsia="仿宋_GB2312" w:hint="eastAsia"/>
          <w:color w:val="000000"/>
          <w:sz w:val="28"/>
          <w:szCs w:val="28"/>
        </w:rPr>
        <w:t>瘤种类型</w:t>
      </w:r>
      <w:proofErr w:type="gramEnd"/>
      <w:r>
        <w:rPr>
          <w:rFonts w:ascii="仿宋_GB2312" w:eastAsia="仿宋_GB2312" w:hint="eastAsia"/>
          <w:color w:val="000000"/>
          <w:sz w:val="28"/>
          <w:szCs w:val="28"/>
        </w:rPr>
        <w:t>可参考临床前药效研究结果。由于动物试验结果不能完全预测人体试验结果，也可选择未知敏感性</w:t>
      </w:r>
      <w:proofErr w:type="gramStart"/>
      <w:r>
        <w:rPr>
          <w:rFonts w:ascii="仿宋_GB2312" w:eastAsia="仿宋_GB2312" w:hint="eastAsia"/>
          <w:color w:val="000000"/>
          <w:sz w:val="28"/>
          <w:szCs w:val="28"/>
        </w:rPr>
        <w:t>的瘤种进行</w:t>
      </w:r>
      <w:proofErr w:type="gramEnd"/>
      <w:r>
        <w:rPr>
          <w:rFonts w:ascii="仿宋_GB2312" w:eastAsia="仿宋_GB2312" w:hint="eastAsia"/>
          <w:color w:val="000000"/>
          <w:sz w:val="28"/>
          <w:szCs w:val="28"/>
        </w:rPr>
        <w:t>试验。</w:t>
      </w:r>
    </w:p>
    <w:p w:rsidR="00E36396" w:rsidRPr="00A622D3" w:rsidRDefault="00E36396" w:rsidP="00E36396">
      <w:pPr>
        <w:spacing w:line="560" w:lineRule="exact"/>
        <w:rPr>
          <w:rFonts w:ascii="仿宋_GB2312" w:eastAsia="仿宋_GB2312" w:hAnsi="宋体"/>
          <w:color w:val="000000"/>
          <w:sz w:val="28"/>
          <w:szCs w:val="28"/>
        </w:rPr>
      </w:pPr>
      <w:r w:rsidRPr="00A622D3">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A622D3">
        <w:rPr>
          <w:rFonts w:ascii="仿宋_GB2312" w:eastAsia="仿宋_GB2312" w:hint="eastAsia"/>
          <w:color w:val="000000"/>
          <w:sz w:val="28"/>
          <w:szCs w:val="28"/>
        </w:rPr>
        <w:t>对于分子靶向药物，根据靶标筛选受试者对疗效的评价</w:t>
      </w:r>
      <w:r>
        <w:rPr>
          <w:rFonts w:ascii="仿宋_GB2312" w:eastAsia="仿宋_GB2312" w:hint="eastAsia"/>
          <w:color w:val="000000"/>
          <w:sz w:val="28"/>
          <w:szCs w:val="28"/>
        </w:rPr>
        <w:t>以及个体化治疗</w:t>
      </w:r>
      <w:r w:rsidRPr="00A622D3">
        <w:rPr>
          <w:rFonts w:ascii="仿宋_GB2312" w:eastAsia="仿宋_GB2312" w:hint="eastAsia"/>
          <w:color w:val="000000"/>
          <w:sz w:val="28"/>
          <w:szCs w:val="28"/>
        </w:rPr>
        <w:t>也是有帮助的。</w:t>
      </w:r>
    </w:p>
    <w:p w:rsidR="00E36396" w:rsidRPr="00B51568" w:rsidRDefault="00E36396" w:rsidP="00E36396">
      <w:pPr>
        <w:spacing w:line="560" w:lineRule="exact"/>
        <w:ind w:firstLineChars="196" w:firstLine="549"/>
        <w:rPr>
          <w:rFonts w:ascii="仿宋_GB2312" w:eastAsia="仿宋_GB2312"/>
          <w:b/>
          <w:color w:val="000000"/>
          <w:sz w:val="28"/>
          <w:szCs w:val="28"/>
        </w:rPr>
      </w:pPr>
      <w:r w:rsidRPr="00B51568">
        <w:rPr>
          <w:rFonts w:ascii="仿宋_GB2312" w:eastAsia="仿宋_GB2312" w:hint="eastAsia"/>
          <w:b/>
          <w:color w:val="000000"/>
          <w:sz w:val="28"/>
          <w:szCs w:val="28"/>
        </w:rPr>
        <w:t>3</w:t>
      </w:r>
      <w:r>
        <w:rPr>
          <w:rFonts w:ascii="仿宋_GB2312" w:eastAsia="仿宋_GB2312" w:hint="eastAsia"/>
          <w:b/>
          <w:color w:val="000000"/>
          <w:sz w:val="28"/>
          <w:szCs w:val="28"/>
        </w:rPr>
        <w:t>.</w:t>
      </w:r>
      <w:r w:rsidRPr="00B51568">
        <w:rPr>
          <w:rFonts w:ascii="仿宋_GB2312" w:eastAsia="仿宋_GB2312" w:hint="eastAsia"/>
          <w:b/>
          <w:color w:val="000000"/>
          <w:sz w:val="28"/>
          <w:szCs w:val="28"/>
        </w:rPr>
        <w:t>给药方案</w:t>
      </w:r>
    </w:p>
    <w:p w:rsidR="00E36396" w:rsidRPr="00A622D3" w:rsidRDefault="00E36396" w:rsidP="00E36396">
      <w:pPr>
        <w:spacing w:line="560" w:lineRule="exact"/>
        <w:ind w:firstLineChars="200" w:firstLine="560"/>
        <w:rPr>
          <w:rFonts w:ascii="仿宋_GB2312" w:eastAsia="仿宋_GB2312"/>
          <w:color w:val="000000"/>
          <w:sz w:val="28"/>
          <w:szCs w:val="28"/>
        </w:rPr>
      </w:pPr>
      <w:r w:rsidRPr="00A622D3">
        <w:rPr>
          <w:rFonts w:ascii="仿宋_GB2312" w:eastAsia="仿宋_GB2312" w:hint="eastAsia"/>
          <w:color w:val="000000"/>
          <w:sz w:val="28"/>
          <w:szCs w:val="28"/>
        </w:rPr>
        <w:t>给药方案是决定药物疗效和安全性的关键性因素</w:t>
      </w:r>
      <w:r>
        <w:rPr>
          <w:rFonts w:ascii="仿宋_GB2312" w:eastAsia="仿宋_GB2312" w:hint="eastAsia"/>
          <w:color w:val="000000"/>
          <w:sz w:val="28"/>
          <w:szCs w:val="28"/>
        </w:rPr>
        <w:t>之一</w:t>
      </w:r>
      <w:r w:rsidRPr="00A622D3">
        <w:rPr>
          <w:rFonts w:ascii="仿宋_GB2312" w:eastAsia="仿宋_GB2312" w:hint="eastAsia"/>
          <w:color w:val="000000"/>
          <w:sz w:val="28"/>
          <w:szCs w:val="28"/>
        </w:rPr>
        <w:t>，I期临床试验中应探索适宜的给药方案，探索不同给药方案下的人体耐受性。</w:t>
      </w:r>
    </w:p>
    <w:p w:rsidR="00E36396" w:rsidRPr="00A622D3" w:rsidRDefault="00E36396" w:rsidP="00E36396">
      <w:pPr>
        <w:spacing w:line="560" w:lineRule="exact"/>
        <w:ind w:firstLineChars="199" w:firstLine="557"/>
        <w:rPr>
          <w:rFonts w:ascii="仿宋_GB2312" w:eastAsia="仿宋_GB2312" w:hAnsi="宋体"/>
          <w:bCs/>
          <w:color w:val="000000"/>
          <w:sz w:val="28"/>
          <w:szCs w:val="28"/>
        </w:rPr>
      </w:pPr>
      <w:r w:rsidRPr="00A622D3">
        <w:rPr>
          <w:rFonts w:ascii="仿宋_GB2312" w:eastAsia="仿宋_GB2312" w:hint="eastAsia"/>
          <w:color w:val="000000"/>
          <w:sz w:val="28"/>
          <w:szCs w:val="28"/>
        </w:rPr>
        <w:t>起始剂量</w:t>
      </w:r>
      <w:r w:rsidRPr="00A622D3">
        <w:rPr>
          <w:rFonts w:ascii="仿宋_GB2312" w:eastAsia="仿宋_GB2312" w:hAnsi="宋体" w:hint="eastAsia"/>
          <w:bCs/>
          <w:color w:val="000000"/>
          <w:sz w:val="28"/>
          <w:szCs w:val="28"/>
        </w:rPr>
        <w:t xml:space="preserve"> </w:t>
      </w:r>
    </w:p>
    <w:p w:rsidR="00E36396" w:rsidRPr="00A622D3" w:rsidRDefault="00E36396" w:rsidP="00E36396">
      <w:pPr>
        <w:autoSpaceDE w:val="0"/>
        <w:autoSpaceDN w:val="0"/>
        <w:adjustRightInd w:val="0"/>
        <w:spacing w:line="560" w:lineRule="exact"/>
        <w:ind w:firstLineChars="200" w:firstLine="560"/>
        <w:jc w:val="left"/>
        <w:rPr>
          <w:rFonts w:ascii="仿宋_GB2312" w:eastAsia="仿宋_GB2312"/>
          <w:color w:val="000000"/>
          <w:sz w:val="28"/>
          <w:szCs w:val="28"/>
        </w:rPr>
      </w:pPr>
      <w:r w:rsidRPr="00A622D3">
        <w:rPr>
          <w:rFonts w:ascii="仿宋_GB2312" w:eastAsia="仿宋_GB2312" w:hint="eastAsia"/>
          <w:color w:val="000000"/>
          <w:sz w:val="28"/>
          <w:szCs w:val="28"/>
        </w:rPr>
        <w:t>多数抗肿瘤药物的治疗指数很</w:t>
      </w:r>
      <w:r>
        <w:rPr>
          <w:rFonts w:ascii="仿宋_GB2312" w:eastAsia="仿宋_GB2312" w:hint="eastAsia"/>
          <w:color w:val="000000"/>
          <w:sz w:val="28"/>
          <w:szCs w:val="28"/>
        </w:rPr>
        <w:t>小</w:t>
      </w:r>
      <w:r w:rsidRPr="00A622D3">
        <w:rPr>
          <w:rFonts w:ascii="仿宋_GB2312" w:eastAsia="仿宋_GB2312" w:hint="eastAsia"/>
          <w:color w:val="000000"/>
          <w:sz w:val="28"/>
          <w:szCs w:val="28"/>
        </w:rPr>
        <w:t>，较高的起始剂量可能导致</w:t>
      </w:r>
      <w:r>
        <w:rPr>
          <w:rFonts w:ascii="仿宋_GB2312" w:eastAsia="仿宋_GB2312" w:hint="eastAsia"/>
          <w:color w:val="000000"/>
          <w:sz w:val="28"/>
          <w:szCs w:val="28"/>
        </w:rPr>
        <w:t>患者出现严重毒性，甚至患者死亡，从而使得原本具有</w:t>
      </w:r>
      <w:r w:rsidRPr="00A622D3">
        <w:rPr>
          <w:rFonts w:ascii="仿宋_GB2312" w:eastAsia="仿宋_GB2312" w:hint="eastAsia"/>
          <w:color w:val="000000"/>
          <w:sz w:val="28"/>
          <w:szCs w:val="28"/>
        </w:rPr>
        <w:t>潜力的有</w:t>
      </w:r>
      <w:r>
        <w:rPr>
          <w:rFonts w:ascii="仿宋_GB2312" w:eastAsia="仿宋_GB2312" w:hint="eastAsia"/>
          <w:color w:val="000000"/>
          <w:sz w:val="28"/>
          <w:szCs w:val="28"/>
        </w:rPr>
        <w:t>效药物不能得以继续研发。另一方面，如选择过低的起始剂量，有可能使得试验周期延长</w:t>
      </w:r>
      <w:r w:rsidRPr="00A622D3">
        <w:rPr>
          <w:rFonts w:ascii="仿宋_GB2312" w:eastAsia="仿宋_GB2312" w:hint="eastAsia"/>
          <w:color w:val="000000"/>
          <w:sz w:val="28"/>
          <w:szCs w:val="28"/>
        </w:rPr>
        <w:t>，</w:t>
      </w:r>
      <w:r>
        <w:rPr>
          <w:rFonts w:ascii="仿宋_GB2312" w:eastAsia="仿宋_GB2312" w:hint="eastAsia"/>
          <w:color w:val="000000"/>
          <w:sz w:val="28"/>
          <w:szCs w:val="28"/>
        </w:rPr>
        <w:t>不利于开发进程，</w:t>
      </w:r>
      <w:r w:rsidRPr="00A622D3">
        <w:rPr>
          <w:rFonts w:ascii="仿宋_GB2312" w:eastAsia="仿宋_GB2312" w:hint="eastAsia"/>
          <w:color w:val="000000"/>
          <w:sz w:val="28"/>
          <w:szCs w:val="28"/>
        </w:rPr>
        <w:t>而且从伦理学角度考虑，不应使过多患者暴露在无效剂量下。因此，起始剂量的选择应当</w:t>
      </w:r>
      <w:proofErr w:type="gramStart"/>
      <w:r w:rsidRPr="00A622D3">
        <w:rPr>
          <w:rFonts w:ascii="仿宋_GB2312" w:eastAsia="仿宋_GB2312" w:hint="eastAsia"/>
          <w:color w:val="000000"/>
          <w:sz w:val="28"/>
          <w:szCs w:val="28"/>
        </w:rPr>
        <w:t>综合非</w:t>
      </w:r>
      <w:proofErr w:type="gramEnd"/>
      <w:r w:rsidRPr="00A622D3">
        <w:rPr>
          <w:rFonts w:ascii="仿宋_GB2312" w:eastAsia="仿宋_GB2312" w:hint="eastAsia"/>
          <w:color w:val="000000"/>
          <w:sz w:val="28"/>
          <w:szCs w:val="28"/>
        </w:rPr>
        <w:t>临床</w:t>
      </w:r>
      <w:r w:rsidRPr="00A622D3">
        <w:rPr>
          <w:rFonts w:ascii="仿宋_GB2312" w:eastAsia="仿宋_GB2312" w:hAnsi="宋体" w:cs="仿宋_GB2312" w:hint="eastAsia"/>
          <w:color w:val="000000"/>
          <w:kern w:val="0"/>
          <w:sz w:val="28"/>
          <w:szCs w:val="28"/>
        </w:rPr>
        <w:t>药效、毒理和药代动力学</w:t>
      </w:r>
      <w:r w:rsidRPr="00A622D3">
        <w:rPr>
          <w:rFonts w:ascii="仿宋_GB2312" w:eastAsia="仿宋_GB2312" w:hAnsi="宋体" w:cs="TimesNewRomanPSMT" w:hint="eastAsia"/>
          <w:color w:val="000000"/>
          <w:kern w:val="0"/>
          <w:sz w:val="28"/>
          <w:szCs w:val="28"/>
        </w:rPr>
        <w:t>/</w:t>
      </w:r>
      <w:proofErr w:type="gramStart"/>
      <w:r w:rsidRPr="00A622D3">
        <w:rPr>
          <w:rFonts w:ascii="仿宋_GB2312" w:eastAsia="仿宋_GB2312" w:hAnsi="宋体" w:cs="仿宋_GB2312" w:hint="eastAsia"/>
          <w:color w:val="000000"/>
          <w:kern w:val="0"/>
          <w:sz w:val="28"/>
          <w:szCs w:val="28"/>
        </w:rPr>
        <w:t>毒代动力学</w:t>
      </w:r>
      <w:proofErr w:type="gramEnd"/>
      <w:r w:rsidRPr="00A622D3">
        <w:rPr>
          <w:rFonts w:ascii="仿宋_GB2312" w:eastAsia="仿宋_GB2312" w:hAnsi="宋体" w:cs="仿宋_GB2312" w:hint="eastAsia"/>
          <w:color w:val="000000"/>
          <w:kern w:val="0"/>
          <w:sz w:val="28"/>
          <w:szCs w:val="28"/>
        </w:rPr>
        <w:t>的研究结果综合考虑。</w:t>
      </w:r>
    </w:p>
    <w:p w:rsidR="00E36396" w:rsidRPr="00A622D3" w:rsidRDefault="00E36396" w:rsidP="00E36396">
      <w:pPr>
        <w:autoSpaceDE w:val="0"/>
        <w:autoSpaceDN w:val="0"/>
        <w:adjustRightInd w:val="0"/>
        <w:spacing w:line="560" w:lineRule="exact"/>
        <w:ind w:firstLineChars="200" w:firstLine="560"/>
        <w:jc w:val="left"/>
        <w:rPr>
          <w:rFonts w:ascii="仿宋_GB2312" w:eastAsia="仿宋_GB2312" w:hAnsi="宋体"/>
          <w:color w:val="000000"/>
          <w:sz w:val="28"/>
          <w:szCs w:val="28"/>
        </w:rPr>
      </w:pPr>
      <w:r w:rsidRPr="00A622D3">
        <w:rPr>
          <w:rFonts w:ascii="仿宋_GB2312" w:eastAsia="仿宋_GB2312" w:hAnsi="宋体" w:hint="eastAsia"/>
          <w:color w:val="000000"/>
          <w:sz w:val="28"/>
          <w:szCs w:val="28"/>
        </w:rPr>
        <w:t>对于细胞毒类药物，</w:t>
      </w:r>
      <w:r>
        <w:rPr>
          <w:rFonts w:ascii="仿宋_GB2312" w:eastAsia="仿宋_GB2312" w:hAnsi="宋体" w:hint="eastAsia"/>
          <w:color w:val="000000"/>
          <w:sz w:val="28"/>
          <w:szCs w:val="28"/>
        </w:rPr>
        <w:t>Ⅰ</w:t>
      </w:r>
      <w:r w:rsidRPr="00A622D3">
        <w:rPr>
          <w:rFonts w:ascii="仿宋_GB2312" w:eastAsia="仿宋_GB2312" w:hAnsi="宋体" w:hint="eastAsia"/>
          <w:color w:val="000000"/>
          <w:sz w:val="28"/>
          <w:szCs w:val="28"/>
        </w:rPr>
        <w:t>期临床试验的</w:t>
      </w:r>
      <w:r>
        <w:rPr>
          <w:rFonts w:ascii="仿宋_GB2312" w:eastAsia="仿宋_GB2312" w:hAnsi="宋体" w:hint="eastAsia"/>
          <w:color w:val="000000"/>
          <w:sz w:val="28"/>
          <w:szCs w:val="28"/>
        </w:rPr>
        <w:t>单次给药</w:t>
      </w:r>
      <w:r w:rsidRPr="00A622D3">
        <w:rPr>
          <w:rFonts w:ascii="仿宋_GB2312" w:eastAsia="仿宋_GB2312" w:hAnsi="宋体" w:hint="eastAsia"/>
          <w:color w:val="000000"/>
          <w:sz w:val="28"/>
          <w:szCs w:val="28"/>
        </w:rPr>
        <w:t>起始剂量计算原则上相当于非临床试验中啮齿类动物MTD剂量的1/10，或非啮齿类动物MTD剂量的1/6，单位用mg/m</w:t>
      </w:r>
      <w:r w:rsidRPr="00A622D3">
        <w:rPr>
          <w:rFonts w:ascii="仿宋_GB2312" w:eastAsia="仿宋_GB2312" w:hAnsi="宋体" w:hint="eastAsia"/>
          <w:color w:val="000000"/>
          <w:sz w:val="28"/>
          <w:szCs w:val="28"/>
          <w:vertAlign w:val="superscript"/>
        </w:rPr>
        <w:t>2</w:t>
      </w:r>
      <w:r w:rsidRPr="00A622D3">
        <w:rPr>
          <w:rFonts w:ascii="仿宋_GB2312" w:eastAsia="仿宋_GB2312" w:hAnsi="宋体" w:hint="eastAsia"/>
          <w:color w:val="000000"/>
          <w:sz w:val="28"/>
          <w:szCs w:val="28"/>
        </w:rPr>
        <w:t>表示，同时还需考察MTD剂量在</w:t>
      </w:r>
      <w:r>
        <w:rPr>
          <w:rFonts w:ascii="仿宋_GB2312" w:eastAsia="仿宋_GB2312" w:hAnsi="宋体" w:hint="eastAsia"/>
          <w:color w:val="000000"/>
          <w:sz w:val="28"/>
          <w:szCs w:val="28"/>
        </w:rPr>
        <w:t>不同</w:t>
      </w:r>
      <w:r w:rsidRPr="00A622D3">
        <w:rPr>
          <w:rFonts w:ascii="仿宋_GB2312" w:eastAsia="仿宋_GB2312" w:hAnsi="宋体" w:hint="eastAsia"/>
          <w:color w:val="000000"/>
          <w:sz w:val="28"/>
          <w:szCs w:val="28"/>
        </w:rPr>
        <w:lastRenderedPageBreak/>
        <w:t>种属动物的毒性反应及可逆性</w:t>
      </w:r>
      <w:r>
        <w:rPr>
          <w:rFonts w:ascii="仿宋_GB2312" w:eastAsia="仿宋_GB2312" w:hAnsi="宋体" w:hint="eastAsia"/>
          <w:color w:val="000000"/>
          <w:sz w:val="28"/>
          <w:szCs w:val="28"/>
        </w:rPr>
        <w:t>，一般应选择最具相关性的动物的MTD估算所得剂量，在未知动物相关性的情况，宜选择最敏感动物MTD进行计算</w:t>
      </w:r>
      <w:r w:rsidRPr="00A622D3">
        <w:rPr>
          <w:rFonts w:ascii="仿宋_GB2312" w:eastAsia="仿宋_GB2312" w:hAnsi="宋体" w:hint="eastAsia"/>
          <w:color w:val="000000"/>
          <w:sz w:val="28"/>
          <w:szCs w:val="28"/>
        </w:rPr>
        <w:t>。具体可参考《细胞毒类抗肿瘤药</w:t>
      </w:r>
      <w:r>
        <w:rPr>
          <w:rFonts w:ascii="仿宋_GB2312" w:eastAsia="仿宋_GB2312" w:hAnsi="宋体" w:hint="eastAsia"/>
          <w:color w:val="000000"/>
          <w:sz w:val="28"/>
          <w:szCs w:val="28"/>
        </w:rPr>
        <w:t>物</w:t>
      </w:r>
      <w:r w:rsidRPr="00A622D3">
        <w:rPr>
          <w:rFonts w:ascii="仿宋_GB2312" w:eastAsia="仿宋_GB2312" w:hAnsi="宋体" w:hint="eastAsia"/>
          <w:color w:val="000000"/>
          <w:sz w:val="28"/>
          <w:szCs w:val="28"/>
        </w:rPr>
        <w:t>非临床研究</w:t>
      </w:r>
      <w:r>
        <w:rPr>
          <w:rFonts w:ascii="仿宋_GB2312" w:eastAsia="仿宋_GB2312" w:hAnsi="宋体" w:hint="eastAsia"/>
          <w:color w:val="000000"/>
          <w:sz w:val="28"/>
          <w:szCs w:val="28"/>
        </w:rPr>
        <w:t>技术</w:t>
      </w:r>
      <w:r w:rsidRPr="00A622D3">
        <w:rPr>
          <w:rFonts w:ascii="仿宋_GB2312" w:eastAsia="仿宋_GB2312" w:hAnsi="宋体" w:hint="eastAsia"/>
          <w:color w:val="000000"/>
          <w:sz w:val="28"/>
          <w:szCs w:val="28"/>
        </w:rPr>
        <w:t>指导原则》。</w:t>
      </w:r>
    </w:p>
    <w:p w:rsidR="00E36396" w:rsidRDefault="00E36396" w:rsidP="00E36396">
      <w:pPr>
        <w:autoSpaceDE w:val="0"/>
        <w:autoSpaceDN w:val="0"/>
        <w:adjustRightInd w:val="0"/>
        <w:spacing w:line="560" w:lineRule="exact"/>
        <w:ind w:firstLineChars="200" w:firstLine="560"/>
        <w:jc w:val="left"/>
        <w:rPr>
          <w:rFonts w:ascii="仿宋_GB2312" w:eastAsia="仿宋_GB2312" w:hAnsi="宋体"/>
          <w:color w:val="000000"/>
          <w:sz w:val="28"/>
          <w:szCs w:val="28"/>
        </w:rPr>
      </w:pPr>
      <w:r w:rsidRPr="00A622D3">
        <w:rPr>
          <w:rFonts w:ascii="仿宋_GB2312" w:eastAsia="仿宋_GB2312" w:hAnsi="宋体" w:hint="eastAsia"/>
          <w:color w:val="000000"/>
          <w:sz w:val="28"/>
          <w:szCs w:val="28"/>
        </w:rPr>
        <w:t>对于一些非细胞毒类抗肿瘤药，由于其毒性相对较小，I期临床试验的</w:t>
      </w:r>
      <w:r>
        <w:rPr>
          <w:rFonts w:ascii="仿宋_GB2312" w:eastAsia="仿宋_GB2312" w:hAnsi="宋体" w:hint="eastAsia"/>
          <w:color w:val="000000"/>
          <w:sz w:val="28"/>
          <w:szCs w:val="28"/>
        </w:rPr>
        <w:t>单次给药</w:t>
      </w:r>
      <w:r w:rsidRPr="00A622D3">
        <w:rPr>
          <w:rFonts w:ascii="仿宋_GB2312" w:eastAsia="仿宋_GB2312" w:hAnsi="宋体" w:hint="eastAsia"/>
          <w:color w:val="000000"/>
          <w:sz w:val="28"/>
          <w:szCs w:val="28"/>
        </w:rPr>
        <w:t>起始剂量计算可采用非临床试验中非啮齿类动物NOAEL（</w:t>
      </w:r>
      <w:r>
        <w:rPr>
          <w:rFonts w:ascii="仿宋_GB2312" w:eastAsia="仿宋_GB2312" w:hAnsi="宋体" w:hint="eastAsia"/>
          <w:color w:val="000000"/>
          <w:sz w:val="28"/>
          <w:szCs w:val="28"/>
        </w:rPr>
        <w:t>No Observed Adverse Effect Level，</w:t>
      </w:r>
      <w:r w:rsidRPr="00A622D3">
        <w:rPr>
          <w:rFonts w:ascii="仿宋_GB2312" w:eastAsia="仿宋_GB2312" w:hAnsi="宋体" w:hint="eastAsia"/>
          <w:color w:val="000000"/>
          <w:sz w:val="28"/>
          <w:szCs w:val="28"/>
        </w:rPr>
        <w:t>未观察到不良反应的剂量）的1/5，或者更高。</w:t>
      </w:r>
      <w:r>
        <w:rPr>
          <w:rFonts w:ascii="仿宋_GB2312" w:eastAsia="仿宋_GB2312" w:hAnsi="宋体" w:hint="eastAsia"/>
          <w:color w:val="000000"/>
          <w:sz w:val="28"/>
          <w:szCs w:val="28"/>
        </w:rPr>
        <w:t>选择健康受试者时应参考《</w:t>
      </w:r>
      <w:r w:rsidRPr="007A4FCC">
        <w:rPr>
          <w:rFonts w:ascii="仿宋_GB2312" w:eastAsia="仿宋_GB2312" w:hAnsi="宋体" w:cs="宋体" w:hint="eastAsia"/>
          <w:bCs/>
          <w:color w:val="000000"/>
          <w:spacing w:val="2"/>
          <w:sz w:val="28"/>
          <w:szCs w:val="28"/>
        </w:rPr>
        <w:t>健康成年志愿者首次临床试验药物最大安全起始剂量的估算指导原则</w:t>
      </w:r>
      <w:r>
        <w:rPr>
          <w:rFonts w:ascii="仿宋_GB2312" w:eastAsia="仿宋_GB2312" w:hAnsi="宋体" w:hint="eastAsia"/>
          <w:color w:val="000000"/>
          <w:sz w:val="28"/>
          <w:szCs w:val="28"/>
        </w:rPr>
        <w:t>》计算起始剂量。</w:t>
      </w:r>
    </w:p>
    <w:p w:rsidR="00E36396" w:rsidRPr="00A622D3" w:rsidRDefault="00E36396" w:rsidP="00E36396">
      <w:pPr>
        <w:autoSpaceDE w:val="0"/>
        <w:autoSpaceDN w:val="0"/>
        <w:adjustRightInd w:val="0"/>
        <w:spacing w:line="56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多次给药起始剂量主要依据单次给药试验结果确定，同时应综合考虑临床前重复给药毒理研究结果。</w:t>
      </w:r>
    </w:p>
    <w:p w:rsidR="00E36396" w:rsidRDefault="00E36396" w:rsidP="00E36396">
      <w:pPr>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若为国外已进行临床试验的新化合物，已有可靠的可借鉴临床试验资料，参照国外临床研究数据设计国内临床试验的起始剂量也是可以接受的。此时应当考虑不同人种间的差异可能带来的影响。</w:t>
      </w:r>
    </w:p>
    <w:p w:rsidR="00E36396" w:rsidRPr="00A622D3" w:rsidRDefault="00E36396" w:rsidP="00E36396">
      <w:pPr>
        <w:autoSpaceDE w:val="0"/>
        <w:autoSpaceDN w:val="0"/>
        <w:adjustRightInd w:val="0"/>
        <w:spacing w:line="560" w:lineRule="exact"/>
        <w:ind w:firstLineChars="200" w:firstLine="560"/>
        <w:jc w:val="left"/>
        <w:rPr>
          <w:rFonts w:ascii="仿宋_GB2312" w:eastAsia="仿宋_GB2312" w:hAnsi="宋体"/>
          <w:color w:val="000000"/>
          <w:sz w:val="28"/>
          <w:szCs w:val="28"/>
        </w:rPr>
      </w:pPr>
      <w:proofErr w:type="gramStart"/>
      <w:r w:rsidRPr="00A622D3">
        <w:rPr>
          <w:rFonts w:ascii="仿宋_GB2312" w:eastAsia="仿宋_GB2312" w:hAnsi="宋体" w:hint="eastAsia"/>
          <w:color w:val="000000"/>
          <w:sz w:val="28"/>
          <w:szCs w:val="28"/>
        </w:rPr>
        <w:t>若</w:t>
      </w:r>
      <w:r>
        <w:rPr>
          <w:rFonts w:ascii="仿宋_GB2312" w:eastAsia="仿宋_GB2312" w:hAnsi="宋体" w:hint="eastAsia"/>
          <w:color w:val="000000"/>
          <w:sz w:val="28"/>
          <w:szCs w:val="28"/>
        </w:rPr>
        <w:t>参考</w:t>
      </w:r>
      <w:r w:rsidRPr="00A622D3">
        <w:rPr>
          <w:rFonts w:ascii="仿宋_GB2312" w:eastAsia="仿宋_GB2312" w:hAnsi="宋体" w:hint="eastAsia"/>
          <w:color w:val="000000"/>
          <w:sz w:val="28"/>
          <w:szCs w:val="28"/>
        </w:rPr>
        <w:t>国外</w:t>
      </w:r>
      <w:proofErr w:type="gramEnd"/>
      <w:r w:rsidRPr="00A622D3">
        <w:rPr>
          <w:rFonts w:ascii="仿宋_GB2312" w:eastAsia="仿宋_GB2312" w:hAnsi="宋体" w:hint="eastAsia"/>
          <w:color w:val="000000"/>
          <w:sz w:val="28"/>
          <w:szCs w:val="28"/>
        </w:rPr>
        <w:t>临床研究数据设计国内临床试验的起始剂量</w:t>
      </w:r>
      <w:r>
        <w:rPr>
          <w:rFonts w:ascii="仿宋_GB2312" w:eastAsia="仿宋_GB2312" w:hAnsi="宋体" w:hint="eastAsia"/>
          <w:color w:val="000000"/>
          <w:sz w:val="28"/>
          <w:szCs w:val="28"/>
        </w:rPr>
        <w:t>，可借鉴已有的临床研究结果并</w:t>
      </w:r>
      <w:r w:rsidRPr="00A622D3">
        <w:rPr>
          <w:rFonts w:ascii="仿宋_GB2312" w:eastAsia="仿宋_GB2312" w:hAnsi="宋体" w:hint="eastAsia"/>
          <w:color w:val="000000"/>
          <w:sz w:val="28"/>
          <w:szCs w:val="28"/>
        </w:rPr>
        <w:t>考虑不同人种间的差异可能带来的影响。</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在进行联合用药探索性研究时，</w:t>
      </w:r>
      <w:r w:rsidRPr="00A622D3">
        <w:rPr>
          <w:rFonts w:ascii="TimesNewRomanPSMT" w:eastAsia="仿宋_GB2312" w:hAnsi="宋体" w:hint="eastAsia"/>
          <w:kern w:val="0"/>
          <w:sz w:val="28"/>
          <w:szCs w:val="28"/>
        </w:rPr>
        <w:t>联合方案中的药物起始剂量确定需要考虑两者之间的相互作用可能导致毒性加倍甚至增加更多。</w:t>
      </w:r>
      <w:r w:rsidRPr="00A622D3">
        <w:rPr>
          <w:rFonts w:ascii="仿宋_GB2312" w:eastAsia="仿宋_GB2312" w:hAnsi="宋体" w:hint="eastAsia"/>
          <w:color w:val="000000"/>
          <w:sz w:val="28"/>
          <w:szCs w:val="28"/>
        </w:rPr>
        <w:t>如果一种新的联合疗法的抗肿瘤活性的程度依赖于理论推测时，根据单个成分的毒性，通常有可能预测出联合疗法的毒性。如果能够排除相关的</w:t>
      </w:r>
      <w:r>
        <w:rPr>
          <w:rFonts w:ascii="仿宋_GB2312" w:eastAsia="仿宋_GB2312" w:hAnsi="宋体" w:hint="eastAsia"/>
          <w:color w:val="000000"/>
          <w:sz w:val="28"/>
          <w:szCs w:val="28"/>
        </w:rPr>
        <w:t>药代动力学</w:t>
      </w:r>
      <w:r w:rsidRPr="00A622D3">
        <w:rPr>
          <w:rFonts w:ascii="仿宋_GB2312" w:eastAsia="仿宋_GB2312" w:hAnsi="宋体" w:hint="eastAsia"/>
          <w:color w:val="000000"/>
          <w:sz w:val="28"/>
          <w:szCs w:val="28"/>
        </w:rPr>
        <w:t>相互作用，并且剂量－反应/</w:t>
      </w:r>
      <w:r>
        <w:rPr>
          <w:rFonts w:ascii="仿宋_GB2312" w:eastAsia="仿宋_GB2312" w:hAnsi="宋体" w:hint="eastAsia"/>
          <w:color w:val="000000"/>
          <w:sz w:val="28"/>
          <w:szCs w:val="28"/>
        </w:rPr>
        <w:t>毒性特性</w:t>
      </w:r>
      <w:r w:rsidRPr="00A622D3">
        <w:rPr>
          <w:rFonts w:ascii="仿宋_GB2312" w:eastAsia="仿宋_GB2312" w:hAnsi="宋体" w:hint="eastAsia"/>
          <w:color w:val="000000"/>
          <w:sz w:val="28"/>
          <w:szCs w:val="28"/>
        </w:rPr>
        <w:t>未知时，可以按照每种化合物单药治疗推荐剂量的1/2开始剂量探索研究。也可以按照其中的一种化合物的推荐剂量的全量而将其他化合物的剂量减量</w:t>
      </w:r>
      <w:r w:rsidRPr="00A622D3">
        <w:rPr>
          <w:rFonts w:ascii="仿宋_GB2312" w:eastAsia="仿宋_GB2312" w:hAnsi="宋体" w:hint="eastAsia"/>
          <w:color w:val="000000"/>
          <w:sz w:val="28"/>
          <w:szCs w:val="28"/>
        </w:rPr>
        <w:lastRenderedPageBreak/>
        <w:t>（50％或者更低）来开始研究。另外，给药的顺序也可能非常重要，联用的药物间给药顺序、给药间隔等都可能会影响药物的疗效和安全性，这些也必须在设计时给予充分考虑。</w:t>
      </w:r>
    </w:p>
    <w:p w:rsidR="00E36396" w:rsidRPr="00A622D3" w:rsidRDefault="00E36396" w:rsidP="00E36396">
      <w:pPr>
        <w:spacing w:line="560" w:lineRule="exact"/>
        <w:ind w:firstLine="475"/>
        <w:rPr>
          <w:rFonts w:ascii="仿宋_GB2312" w:eastAsia="仿宋_GB2312"/>
          <w:color w:val="000000"/>
          <w:sz w:val="28"/>
          <w:szCs w:val="28"/>
        </w:rPr>
      </w:pPr>
      <w:r>
        <w:rPr>
          <w:rFonts w:ascii="仿宋_GB2312" w:eastAsia="仿宋_GB2312" w:hint="eastAsia"/>
          <w:sz w:val="28"/>
          <w:szCs w:val="28"/>
        </w:rPr>
        <w:t>目前</w:t>
      </w:r>
      <w:r w:rsidRPr="00A622D3">
        <w:rPr>
          <w:rFonts w:ascii="仿宋_GB2312" w:eastAsia="仿宋_GB2312" w:hint="eastAsia"/>
          <w:sz w:val="28"/>
          <w:szCs w:val="28"/>
        </w:rPr>
        <w:t>尚</w:t>
      </w:r>
      <w:r>
        <w:rPr>
          <w:rFonts w:ascii="仿宋_GB2312" w:eastAsia="仿宋_GB2312" w:hint="eastAsia"/>
          <w:sz w:val="28"/>
          <w:szCs w:val="28"/>
        </w:rPr>
        <w:t>无</w:t>
      </w:r>
      <w:r w:rsidRPr="00A622D3">
        <w:rPr>
          <w:rFonts w:ascii="仿宋_GB2312" w:eastAsia="仿宋_GB2312" w:hint="eastAsia"/>
          <w:sz w:val="28"/>
          <w:szCs w:val="28"/>
        </w:rPr>
        <w:t>可行的方法来</w:t>
      </w:r>
      <w:r>
        <w:rPr>
          <w:rFonts w:ascii="仿宋_GB2312" w:eastAsia="仿宋_GB2312" w:hint="eastAsia"/>
          <w:sz w:val="28"/>
          <w:szCs w:val="28"/>
        </w:rPr>
        <w:t>筛选</w:t>
      </w:r>
      <w:r w:rsidRPr="00A622D3">
        <w:rPr>
          <w:rFonts w:ascii="仿宋_GB2312" w:eastAsia="仿宋_GB2312" w:hint="eastAsia"/>
          <w:sz w:val="28"/>
          <w:szCs w:val="28"/>
        </w:rPr>
        <w:t>联合用药中每种成分之间的剂量比例</w:t>
      </w:r>
      <w:r>
        <w:rPr>
          <w:rFonts w:ascii="仿宋_GB2312" w:eastAsia="仿宋_GB2312" w:hint="eastAsia"/>
          <w:sz w:val="28"/>
          <w:szCs w:val="28"/>
        </w:rPr>
        <w:t>以</w:t>
      </w:r>
      <w:r w:rsidRPr="00A622D3">
        <w:rPr>
          <w:rFonts w:ascii="仿宋_GB2312" w:eastAsia="仿宋_GB2312" w:hint="eastAsia"/>
          <w:sz w:val="28"/>
          <w:szCs w:val="28"/>
        </w:rPr>
        <w:t>优化效益－风险比。</w:t>
      </w:r>
      <w:r w:rsidRPr="00A622D3">
        <w:rPr>
          <w:rFonts w:ascii="仿宋_GB2312" w:eastAsia="仿宋_GB2312" w:hint="eastAsia"/>
          <w:color w:val="000000"/>
          <w:sz w:val="28"/>
          <w:szCs w:val="28"/>
        </w:rPr>
        <w:t>因此，在剂量</w:t>
      </w:r>
      <w:r>
        <w:rPr>
          <w:rFonts w:ascii="仿宋_GB2312" w:eastAsia="仿宋_GB2312" w:hint="eastAsia"/>
          <w:color w:val="000000"/>
          <w:sz w:val="28"/>
          <w:szCs w:val="28"/>
        </w:rPr>
        <w:t>设计</w:t>
      </w:r>
      <w:r w:rsidRPr="00A622D3">
        <w:rPr>
          <w:rFonts w:ascii="仿宋_GB2312" w:eastAsia="仿宋_GB2312" w:hint="eastAsia"/>
          <w:color w:val="000000"/>
          <w:sz w:val="28"/>
          <w:szCs w:val="28"/>
        </w:rPr>
        <w:t>方面优先考虑在单药治疗时活性最高的化合物</w:t>
      </w:r>
      <w:r>
        <w:rPr>
          <w:rFonts w:ascii="仿宋_GB2312" w:eastAsia="仿宋_GB2312" w:hint="eastAsia"/>
          <w:color w:val="000000"/>
          <w:sz w:val="28"/>
          <w:szCs w:val="28"/>
        </w:rPr>
        <w:t>，也是可以接受的。</w:t>
      </w:r>
    </w:p>
    <w:p w:rsidR="00E36396" w:rsidRPr="00A622D3" w:rsidRDefault="00E36396" w:rsidP="00E36396">
      <w:pPr>
        <w:autoSpaceDE w:val="0"/>
        <w:autoSpaceDN w:val="0"/>
        <w:adjustRightInd w:val="0"/>
        <w:spacing w:line="560" w:lineRule="exact"/>
        <w:ind w:firstLineChars="200" w:firstLine="560"/>
        <w:jc w:val="left"/>
        <w:rPr>
          <w:rFonts w:ascii="仿宋_GB2312" w:eastAsia="仿宋_GB2312"/>
          <w:color w:val="000000"/>
          <w:sz w:val="28"/>
          <w:szCs w:val="28"/>
        </w:rPr>
      </w:pPr>
      <w:r w:rsidRPr="00A622D3">
        <w:rPr>
          <w:rFonts w:ascii="仿宋_GB2312" w:eastAsia="仿宋_GB2312" w:hint="eastAsia"/>
          <w:color w:val="000000"/>
          <w:sz w:val="28"/>
          <w:szCs w:val="28"/>
        </w:rPr>
        <w:t>剂量递增</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剂量递增方案的确定要考虑药物临床前研究的暴露量-效应/毒性曲线关系和个体差异确定。通常采用改良的Fibonacci 方法设计剂量爬坡方案，即在初始剂量后，依次按100%、67%、50%、33%、33%...递增。</w:t>
      </w:r>
      <w:r>
        <w:rPr>
          <w:rFonts w:ascii="仿宋_GB2312" w:eastAsia="仿宋_GB2312" w:hAnsi="宋体" w:hint="eastAsia"/>
          <w:color w:val="000000"/>
          <w:sz w:val="28"/>
          <w:szCs w:val="28"/>
        </w:rPr>
        <w:t>为尽量减少患者暴露于过低的无效剂量或高的毒性剂量,</w:t>
      </w:r>
      <w:r w:rsidRPr="00A622D3">
        <w:rPr>
          <w:rFonts w:ascii="仿宋_GB2312" w:eastAsia="仿宋_GB2312" w:hAnsi="宋体" w:hint="eastAsia"/>
          <w:color w:val="000000"/>
          <w:sz w:val="28"/>
          <w:szCs w:val="28"/>
        </w:rPr>
        <w:t>建议根据药物特点调整剂量递增的幅度。</w:t>
      </w:r>
      <w:r>
        <w:rPr>
          <w:rFonts w:ascii="仿宋_GB2312" w:eastAsia="仿宋_GB2312" w:hAnsi="宋体" w:hint="eastAsia"/>
          <w:color w:val="000000"/>
          <w:sz w:val="28"/>
          <w:szCs w:val="28"/>
        </w:rPr>
        <w:t>可以采用</w:t>
      </w:r>
      <w:r w:rsidRPr="00A622D3">
        <w:rPr>
          <w:rFonts w:ascii="仿宋_GB2312" w:eastAsia="仿宋_GB2312" w:hAnsi="宋体" w:hint="eastAsia"/>
          <w:color w:val="000000"/>
          <w:sz w:val="28"/>
          <w:szCs w:val="28"/>
        </w:rPr>
        <w:t>其他剂量递增方案设计方法</w:t>
      </w:r>
      <w:r>
        <w:rPr>
          <w:rFonts w:ascii="仿宋_GB2312" w:eastAsia="仿宋_GB2312" w:hAnsi="宋体" w:hint="eastAsia"/>
          <w:color w:val="000000"/>
          <w:sz w:val="28"/>
          <w:szCs w:val="28"/>
        </w:rPr>
        <w:t>,但</w:t>
      </w:r>
      <w:r w:rsidRPr="00A622D3">
        <w:rPr>
          <w:rFonts w:ascii="仿宋_GB2312" w:eastAsia="仿宋_GB2312" w:hAnsi="宋体" w:hint="eastAsia"/>
          <w:color w:val="000000"/>
          <w:sz w:val="28"/>
          <w:szCs w:val="28"/>
        </w:rPr>
        <w:t>研究方案中应阐明选择剂量递增方案的方法学和合理性</w:t>
      </w:r>
      <w:r>
        <w:rPr>
          <w:rFonts w:ascii="仿宋_GB2312" w:eastAsia="仿宋_GB2312" w:hAnsi="宋体" w:hint="eastAsia"/>
          <w:color w:val="000000"/>
          <w:sz w:val="28"/>
          <w:szCs w:val="28"/>
        </w:rPr>
        <w:t>，</w:t>
      </w:r>
      <w:r w:rsidRPr="00A622D3">
        <w:rPr>
          <w:rFonts w:ascii="仿宋_GB2312" w:eastAsia="仿宋_GB2312" w:hAnsi="宋体" w:hint="eastAsia"/>
          <w:color w:val="000000"/>
          <w:sz w:val="28"/>
          <w:szCs w:val="28"/>
        </w:rPr>
        <w:t>还应详细说明最大耐受剂量和剂量限制性毒性的具体定义。</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为避免更多受试者使用无效药物，在每一剂量水平应选用尽量少的可达到评价要求的患者，一般至少有3名或3名以上可评价的受试者。若出现明显毒性，应考虑增加受试者例数。如某一剂量组有1</w:t>
      </w:r>
      <w:proofErr w:type="gramStart"/>
      <w:r w:rsidRPr="009C269D">
        <w:rPr>
          <w:rFonts w:ascii="仿宋_GB2312" w:eastAsia="仿宋_GB2312" w:hAnsi="宋体" w:hint="eastAsia"/>
          <w:sz w:val="28"/>
          <w:szCs w:val="28"/>
        </w:rPr>
        <w:t>例出</w:t>
      </w:r>
      <w:proofErr w:type="gramEnd"/>
      <w:r w:rsidRPr="009C269D">
        <w:rPr>
          <w:rFonts w:ascii="仿宋_GB2312" w:eastAsia="仿宋_GB2312" w:hAnsi="宋体" w:hint="eastAsia"/>
          <w:sz w:val="28"/>
          <w:szCs w:val="28"/>
        </w:rPr>
        <w:t>现DLT</w:t>
      </w:r>
      <w:r w:rsidRPr="00A622D3">
        <w:rPr>
          <w:rFonts w:ascii="仿宋_GB2312" w:eastAsia="仿宋_GB2312" w:hAnsi="宋体" w:hint="eastAsia"/>
          <w:color w:val="000000"/>
          <w:sz w:val="28"/>
          <w:szCs w:val="28"/>
        </w:rPr>
        <w:t>，则该剂量水平应继续增加3例受试者，如不再出现，可进入下一剂量组，如仍出现，则停止剂量爬坡。只有当特定剂量水平获得足够评价资料后方可进入下一个剂量水平。</w:t>
      </w:r>
    </w:p>
    <w:p w:rsidR="00E36396" w:rsidRDefault="00E36396" w:rsidP="00E36396">
      <w:pPr>
        <w:autoSpaceDE w:val="0"/>
        <w:autoSpaceDN w:val="0"/>
        <w:adjustRightInd w:val="0"/>
        <w:spacing w:line="56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每个剂量组不应同时入组2名或2名以上受试者，每例受试者应在确定前一例受试者未出现严重不良反应，并且进行了足够长的观察时间之后方可入组。</w:t>
      </w:r>
    </w:p>
    <w:p w:rsidR="00E36396" w:rsidRPr="00A622D3" w:rsidRDefault="00E36396" w:rsidP="00E36396">
      <w:pPr>
        <w:autoSpaceDE w:val="0"/>
        <w:autoSpaceDN w:val="0"/>
        <w:adjustRightInd w:val="0"/>
        <w:spacing w:line="560" w:lineRule="exact"/>
        <w:ind w:firstLineChars="200" w:firstLine="560"/>
        <w:jc w:val="left"/>
        <w:rPr>
          <w:rFonts w:ascii="仿宋_GB2312" w:eastAsia="仿宋_GB2312" w:hAnsi="宋体"/>
          <w:color w:val="000000"/>
          <w:sz w:val="28"/>
          <w:szCs w:val="28"/>
        </w:rPr>
      </w:pPr>
      <w:r w:rsidRPr="00A622D3">
        <w:rPr>
          <w:rFonts w:ascii="仿宋_GB2312" w:eastAsia="仿宋_GB2312" w:hAnsi="宋体" w:hint="eastAsia"/>
          <w:color w:val="000000"/>
          <w:sz w:val="28"/>
          <w:szCs w:val="28"/>
        </w:rPr>
        <w:t>原则上，不能在同一患者</w:t>
      </w:r>
      <w:r>
        <w:rPr>
          <w:rFonts w:ascii="仿宋_GB2312" w:eastAsia="仿宋_GB2312" w:hAnsi="宋体" w:hint="eastAsia"/>
          <w:color w:val="000000"/>
          <w:sz w:val="28"/>
          <w:szCs w:val="28"/>
        </w:rPr>
        <w:t>进行剂量递增</w:t>
      </w:r>
      <w:r w:rsidRPr="00A622D3">
        <w:rPr>
          <w:rFonts w:ascii="仿宋_GB2312" w:eastAsia="仿宋_GB2312" w:hAnsi="宋体" w:hint="eastAsia"/>
          <w:color w:val="000000"/>
          <w:sz w:val="28"/>
          <w:szCs w:val="28"/>
        </w:rPr>
        <w:t>试验</w:t>
      </w:r>
      <w:r>
        <w:rPr>
          <w:rFonts w:ascii="仿宋_GB2312" w:eastAsia="仿宋_GB2312" w:hAnsi="宋体" w:hint="eastAsia"/>
          <w:color w:val="000000"/>
          <w:sz w:val="28"/>
          <w:szCs w:val="28"/>
        </w:rPr>
        <w:t>。</w:t>
      </w:r>
      <w:r w:rsidRPr="00A622D3">
        <w:rPr>
          <w:rFonts w:ascii="仿宋_GB2312" w:eastAsia="仿宋_GB2312" w:hAnsi="宋体" w:hint="eastAsia"/>
          <w:color w:val="000000"/>
          <w:sz w:val="28"/>
          <w:szCs w:val="28"/>
        </w:rPr>
        <w:t>若观察到</w:t>
      </w:r>
      <w:r>
        <w:rPr>
          <w:rFonts w:ascii="仿宋_GB2312" w:eastAsia="仿宋_GB2312" w:hAnsi="宋体" w:hint="eastAsia"/>
          <w:color w:val="000000"/>
          <w:sz w:val="28"/>
          <w:szCs w:val="28"/>
        </w:rPr>
        <w:t>很</w:t>
      </w:r>
      <w:r w:rsidRPr="00A622D3">
        <w:rPr>
          <w:rFonts w:ascii="仿宋_GB2312" w:eastAsia="仿宋_GB2312" w:hAnsi="宋体" w:hint="eastAsia"/>
          <w:color w:val="000000"/>
          <w:sz w:val="28"/>
          <w:szCs w:val="28"/>
        </w:rPr>
        <w:t>小的毒</w:t>
      </w:r>
      <w:r w:rsidRPr="00A622D3">
        <w:rPr>
          <w:rFonts w:ascii="仿宋_GB2312" w:eastAsia="仿宋_GB2312" w:hAnsi="宋体" w:hint="eastAsia"/>
          <w:color w:val="000000"/>
          <w:sz w:val="28"/>
          <w:szCs w:val="28"/>
        </w:rPr>
        <w:lastRenderedPageBreak/>
        <w:t>性反应，或偶尔的不明显毒性</w:t>
      </w:r>
      <w:r>
        <w:rPr>
          <w:rFonts w:ascii="仿宋_GB2312" w:eastAsia="仿宋_GB2312" w:hAnsi="宋体" w:hint="eastAsia"/>
          <w:color w:val="000000"/>
          <w:sz w:val="28"/>
          <w:szCs w:val="28"/>
        </w:rPr>
        <w:t>,</w:t>
      </w:r>
      <w:r w:rsidRPr="00A622D3">
        <w:rPr>
          <w:rFonts w:ascii="仿宋_GB2312" w:eastAsia="仿宋_GB2312" w:hAnsi="宋体" w:hint="eastAsia"/>
          <w:color w:val="000000"/>
          <w:sz w:val="28"/>
          <w:szCs w:val="28"/>
        </w:rPr>
        <w:t>可在同一患者递增一个剂量，以减少患者接受无活性药物剂量</w:t>
      </w:r>
      <w:r>
        <w:rPr>
          <w:rFonts w:ascii="仿宋_GB2312" w:eastAsia="仿宋_GB2312" w:hAnsi="宋体" w:hint="eastAsia"/>
          <w:color w:val="000000"/>
          <w:sz w:val="28"/>
          <w:szCs w:val="28"/>
        </w:rPr>
        <w:t>的机会</w:t>
      </w:r>
      <w:r w:rsidRPr="00A622D3">
        <w:rPr>
          <w:rFonts w:ascii="仿宋_GB2312" w:eastAsia="仿宋_GB2312" w:hAnsi="宋体" w:hint="eastAsia"/>
          <w:color w:val="000000"/>
          <w:sz w:val="28"/>
          <w:szCs w:val="28"/>
        </w:rPr>
        <w:t>，但应有临床前毒理学试验结果提示试验药物无蓄积性。</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试验药物的毒性反应可能延迟发生，所以需要观察足够长的时间，通常剂量递增试验的观察时间应当到用药后3-5周。如果受试者毒性是可以接受的，受试者可以在毒性恢复之后再次用药，并且在同一剂量水平最好至少接受2个周期，以利于疗效的观察</w:t>
      </w:r>
      <w:r>
        <w:rPr>
          <w:rFonts w:ascii="仿宋_GB2312" w:eastAsia="仿宋_GB2312" w:hAnsi="宋体" w:hint="eastAsia"/>
          <w:color w:val="000000"/>
          <w:sz w:val="28"/>
          <w:szCs w:val="28"/>
        </w:rPr>
        <w:t>和评价</w:t>
      </w:r>
      <w:r w:rsidRPr="00A622D3">
        <w:rPr>
          <w:rFonts w:ascii="仿宋_GB2312" w:eastAsia="仿宋_GB2312" w:hAnsi="宋体" w:hint="eastAsia"/>
          <w:color w:val="000000"/>
          <w:sz w:val="28"/>
          <w:szCs w:val="28"/>
        </w:rPr>
        <w:t>。</w:t>
      </w:r>
    </w:p>
    <w:p w:rsidR="00E36396" w:rsidRDefault="00E36396" w:rsidP="00E36396">
      <w:pPr>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对于细胞毒药物，剂量逐渐递增到MTD就可停止爬坡。有些非细胞毒类药物的毒性很小，</w:t>
      </w:r>
      <w:r>
        <w:rPr>
          <w:rFonts w:ascii="仿宋_GB2312" w:eastAsia="仿宋_GB2312" w:hAnsi="宋体" w:hint="eastAsia"/>
          <w:color w:val="000000"/>
          <w:sz w:val="28"/>
          <w:szCs w:val="28"/>
        </w:rPr>
        <w:t>可能在较高剂量下也</w:t>
      </w:r>
      <w:r w:rsidRPr="00A622D3">
        <w:rPr>
          <w:rFonts w:ascii="仿宋_GB2312" w:eastAsia="仿宋_GB2312" w:hAnsi="宋体" w:hint="eastAsia"/>
          <w:color w:val="000000"/>
          <w:sz w:val="28"/>
          <w:szCs w:val="28"/>
        </w:rPr>
        <w:t>不能观察到明显的MTD。但即使药物</w:t>
      </w:r>
      <w:r>
        <w:rPr>
          <w:rFonts w:ascii="仿宋_GB2312" w:eastAsia="仿宋_GB2312" w:hAnsi="宋体" w:hint="eastAsia"/>
          <w:color w:val="000000"/>
          <w:sz w:val="28"/>
          <w:szCs w:val="28"/>
        </w:rPr>
        <w:t>作用的活性</w:t>
      </w:r>
      <w:r w:rsidRPr="00A622D3">
        <w:rPr>
          <w:rFonts w:ascii="仿宋_GB2312" w:eastAsia="仿宋_GB2312" w:hAnsi="宋体" w:hint="eastAsia"/>
          <w:color w:val="000000"/>
          <w:sz w:val="28"/>
          <w:szCs w:val="28"/>
        </w:rPr>
        <w:t>靶点已经饱和或在没有显著毒性的时候就观察到了明显疗效，也仍然建议研究更高的剂量，以便更好的明确化合物的安全性</w:t>
      </w:r>
      <w:r>
        <w:rPr>
          <w:rFonts w:ascii="仿宋_GB2312" w:eastAsia="仿宋_GB2312" w:hAnsi="宋体" w:hint="eastAsia"/>
          <w:color w:val="000000"/>
          <w:sz w:val="28"/>
          <w:szCs w:val="28"/>
        </w:rPr>
        <w:t>特点</w:t>
      </w:r>
      <w:r w:rsidRPr="00A622D3">
        <w:rPr>
          <w:rFonts w:ascii="仿宋_GB2312" w:eastAsia="仿宋_GB2312" w:hAnsi="宋体" w:hint="eastAsia"/>
          <w:color w:val="000000"/>
          <w:sz w:val="28"/>
          <w:szCs w:val="28"/>
        </w:rPr>
        <w:t>。如果剂量递增到</w:t>
      </w:r>
      <w:r>
        <w:rPr>
          <w:rFonts w:ascii="仿宋_GB2312" w:eastAsia="仿宋_GB2312" w:hAnsi="宋体" w:hint="eastAsia"/>
          <w:color w:val="000000"/>
          <w:sz w:val="28"/>
          <w:szCs w:val="28"/>
        </w:rPr>
        <w:t>可</w:t>
      </w:r>
      <w:r w:rsidRPr="00A622D3">
        <w:rPr>
          <w:rFonts w:ascii="仿宋_GB2312" w:eastAsia="仿宋_GB2312" w:hAnsi="宋体" w:hint="eastAsia"/>
          <w:color w:val="000000"/>
          <w:sz w:val="28"/>
          <w:szCs w:val="28"/>
        </w:rPr>
        <w:t>观察到疗效</w:t>
      </w:r>
      <w:r>
        <w:rPr>
          <w:rFonts w:ascii="仿宋_GB2312" w:eastAsia="仿宋_GB2312" w:hAnsi="宋体" w:hint="eastAsia"/>
          <w:color w:val="000000"/>
          <w:sz w:val="28"/>
          <w:szCs w:val="28"/>
        </w:rPr>
        <w:t>的剂量</w:t>
      </w:r>
      <w:r w:rsidRPr="00A622D3">
        <w:rPr>
          <w:rFonts w:ascii="仿宋_GB2312" w:eastAsia="仿宋_GB2312" w:hAnsi="宋体" w:hint="eastAsia"/>
          <w:color w:val="000000"/>
          <w:sz w:val="28"/>
          <w:szCs w:val="28"/>
        </w:rPr>
        <w:t>后，继续增加剂量并没有看到疗效的增加，而毒性明显增加，则应选择较低的剂量进行下一步的研究。</w:t>
      </w:r>
    </w:p>
    <w:p w:rsidR="00E36396" w:rsidRPr="00A622D3" w:rsidRDefault="00E36396" w:rsidP="00E36396">
      <w:pPr>
        <w:spacing w:line="560" w:lineRule="exact"/>
        <w:ind w:leftChars="267" w:left="701" w:hangingChars="50" w:hanging="140"/>
        <w:rPr>
          <w:rFonts w:ascii="仿宋_GB2312" w:eastAsia="仿宋_GB2312" w:hAnsi="宋体"/>
          <w:bCs/>
          <w:color w:val="000000"/>
          <w:sz w:val="28"/>
          <w:szCs w:val="28"/>
        </w:rPr>
      </w:pPr>
      <w:r>
        <w:rPr>
          <w:rFonts w:ascii="仿宋_GB2312" w:eastAsia="仿宋_GB2312" w:hAnsi="宋体" w:hint="eastAsia"/>
          <w:bCs/>
          <w:color w:val="000000"/>
          <w:sz w:val="28"/>
          <w:szCs w:val="28"/>
        </w:rPr>
        <w:t>给药</w:t>
      </w:r>
      <w:r w:rsidRPr="00A622D3">
        <w:rPr>
          <w:rFonts w:ascii="仿宋_GB2312" w:eastAsia="仿宋_GB2312" w:hint="eastAsia"/>
          <w:color w:val="000000"/>
          <w:sz w:val="28"/>
          <w:szCs w:val="28"/>
        </w:rPr>
        <w:t>间隔</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多次给药耐受性试验的</w:t>
      </w:r>
      <w:r w:rsidRPr="00A622D3">
        <w:rPr>
          <w:rFonts w:ascii="仿宋_GB2312" w:eastAsia="仿宋_GB2312" w:hAnsi="宋体" w:hint="eastAsia"/>
          <w:color w:val="000000"/>
          <w:sz w:val="28"/>
          <w:szCs w:val="28"/>
        </w:rPr>
        <w:t>给药间隔可参考临床前试验的推荐剂量间隔或肿瘤/正常组织的药物毒性比率，并结合人体</w:t>
      </w:r>
      <w:r>
        <w:rPr>
          <w:rFonts w:ascii="仿宋_GB2312" w:eastAsia="仿宋_GB2312" w:hAnsi="宋体" w:hint="eastAsia"/>
          <w:color w:val="000000"/>
          <w:sz w:val="28"/>
          <w:szCs w:val="28"/>
        </w:rPr>
        <w:t>单次给药的</w:t>
      </w:r>
      <w:r w:rsidRPr="00A622D3">
        <w:rPr>
          <w:rFonts w:ascii="仿宋_GB2312" w:eastAsia="仿宋_GB2312" w:hAnsi="宋体" w:hint="eastAsia"/>
          <w:color w:val="000000"/>
          <w:sz w:val="28"/>
          <w:szCs w:val="28"/>
        </w:rPr>
        <w:t>耐受性、药代动力学研究结果进行设计或调整。</w:t>
      </w:r>
    </w:p>
    <w:p w:rsidR="00E36396" w:rsidRPr="00A622D3" w:rsidRDefault="00E36396" w:rsidP="00E36396">
      <w:pPr>
        <w:spacing w:line="560" w:lineRule="exact"/>
        <w:ind w:firstLineChars="200" w:firstLine="560"/>
        <w:rPr>
          <w:rFonts w:ascii="仿宋_GB2312" w:eastAsia="仿宋_GB2312"/>
          <w:color w:val="000000"/>
          <w:kern w:val="0"/>
          <w:sz w:val="28"/>
          <w:szCs w:val="28"/>
        </w:rPr>
      </w:pPr>
      <w:r w:rsidRPr="00A622D3">
        <w:rPr>
          <w:rFonts w:ascii="仿宋_GB2312" w:eastAsia="仿宋_GB2312" w:hAnsi="宋体" w:hint="eastAsia"/>
          <w:color w:val="000000"/>
          <w:sz w:val="28"/>
          <w:szCs w:val="28"/>
        </w:rPr>
        <w:t>参考同类别药物获得的经验</w:t>
      </w:r>
      <w:r>
        <w:rPr>
          <w:rFonts w:ascii="仿宋_GB2312" w:eastAsia="仿宋_GB2312" w:hAnsi="宋体" w:hint="eastAsia"/>
          <w:color w:val="000000"/>
          <w:sz w:val="28"/>
          <w:szCs w:val="28"/>
        </w:rPr>
        <w:t>有助于选择给药间隔</w:t>
      </w:r>
      <w:r w:rsidRPr="00A622D3">
        <w:rPr>
          <w:rFonts w:ascii="仿宋_GB2312" w:eastAsia="仿宋_GB2312" w:hAnsi="宋体" w:hint="eastAsia"/>
          <w:color w:val="000000"/>
          <w:sz w:val="28"/>
          <w:szCs w:val="28"/>
        </w:rPr>
        <w:t>。在没有可参考临床资料时，细胞毒类药物可按照该类药物临床常规用法探索多种不同的给药方案，一般包括单剂量、每周一次、每日给药等给药方法，通过观察单次给药的毒性恢复时间来确定重复给药的间隔时间，每</w:t>
      </w:r>
      <w:r>
        <w:rPr>
          <w:rFonts w:ascii="仿宋_GB2312" w:eastAsia="仿宋_GB2312" w:hAnsi="宋体" w:hint="eastAsia"/>
          <w:color w:val="000000"/>
          <w:sz w:val="28"/>
          <w:szCs w:val="28"/>
        </w:rPr>
        <w:t>2</w:t>
      </w:r>
      <w:r w:rsidRPr="00A622D3">
        <w:rPr>
          <w:rFonts w:ascii="仿宋_GB2312" w:eastAsia="仿宋_GB2312" w:hAnsi="宋体" w:hint="eastAsia"/>
          <w:color w:val="000000"/>
          <w:sz w:val="28"/>
          <w:szCs w:val="28"/>
        </w:rPr>
        <w:t>-4周为一重复周期是较为常用的给药间隔。一些非细胞毒类药物（如酪氨酸激酶抑制剂）还应考虑其达到靶部位抑制的稳态浓度，多采用</w:t>
      </w:r>
      <w:r w:rsidRPr="00A622D3">
        <w:rPr>
          <w:rFonts w:ascii="仿宋_GB2312" w:eastAsia="仿宋_GB2312" w:hAnsi="宋体" w:hint="eastAsia"/>
          <w:color w:val="000000"/>
          <w:sz w:val="28"/>
          <w:szCs w:val="28"/>
        </w:rPr>
        <w:lastRenderedPageBreak/>
        <w:t>连续给药的方式。</w:t>
      </w:r>
    </w:p>
    <w:p w:rsidR="00E36396" w:rsidRPr="00B51568" w:rsidRDefault="00E36396" w:rsidP="00E36396">
      <w:pPr>
        <w:autoSpaceDE w:val="0"/>
        <w:autoSpaceDN w:val="0"/>
        <w:adjustRightInd w:val="0"/>
        <w:spacing w:line="560" w:lineRule="exact"/>
        <w:ind w:firstLineChars="196" w:firstLine="549"/>
        <w:jc w:val="left"/>
        <w:rPr>
          <w:rFonts w:ascii="仿宋_GB2312" w:eastAsia="仿宋_GB2312"/>
          <w:b/>
          <w:color w:val="000000"/>
          <w:sz w:val="28"/>
          <w:szCs w:val="28"/>
        </w:rPr>
      </w:pPr>
      <w:r w:rsidRPr="00B51568">
        <w:rPr>
          <w:rFonts w:ascii="仿宋_GB2312" w:eastAsia="仿宋_GB2312" w:hint="eastAsia"/>
          <w:b/>
          <w:color w:val="000000"/>
          <w:sz w:val="28"/>
          <w:szCs w:val="28"/>
        </w:rPr>
        <w:t>4</w:t>
      </w:r>
      <w:r>
        <w:rPr>
          <w:rFonts w:ascii="仿宋_GB2312" w:eastAsia="仿宋_GB2312" w:hint="eastAsia"/>
          <w:b/>
          <w:color w:val="000000"/>
          <w:sz w:val="28"/>
          <w:szCs w:val="28"/>
        </w:rPr>
        <w:t>.</w:t>
      </w:r>
      <w:r w:rsidRPr="00B51568">
        <w:rPr>
          <w:rFonts w:ascii="仿宋_GB2312" w:eastAsia="仿宋_GB2312" w:hint="eastAsia"/>
          <w:b/>
          <w:color w:val="000000"/>
          <w:sz w:val="28"/>
          <w:szCs w:val="28"/>
        </w:rPr>
        <w:t>毒性反应观察和评价</w:t>
      </w:r>
    </w:p>
    <w:p w:rsidR="00E36396" w:rsidRPr="00A622D3" w:rsidRDefault="00E36396" w:rsidP="00E36396">
      <w:pPr>
        <w:spacing w:line="560" w:lineRule="exact"/>
        <w:rPr>
          <w:rFonts w:ascii="仿宋_GB2312" w:eastAsia="仿宋_GB2312" w:hAnsi="宋体"/>
          <w:color w:val="000000"/>
          <w:sz w:val="28"/>
          <w:szCs w:val="28"/>
        </w:rPr>
      </w:pPr>
      <w:r w:rsidRPr="00C06470">
        <w:rPr>
          <w:rFonts w:ascii="仿宋_GB2312" w:eastAsia="仿宋_GB2312" w:hAnsi="宋体" w:hint="eastAsia"/>
          <w:b/>
          <w:color w:val="000000"/>
          <w:sz w:val="28"/>
          <w:szCs w:val="28"/>
        </w:rPr>
        <w:t xml:space="preserve">    </w:t>
      </w:r>
      <w:r w:rsidRPr="00A622D3">
        <w:rPr>
          <w:rFonts w:ascii="仿宋_GB2312" w:eastAsia="仿宋_GB2312" w:hAnsi="宋体" w:hint="eastAsia"/>
          <w:color w:val="000000"/>
          <w:sz w:val="28"/>
          <w:szCs w:val="28"/>
        </w:rPr>
        <w:t>不良反应性质和严重程度的评价标准遵照</w:t>
      </w:r>
      <w:r>
        <w:rPr>
          <w:rFonts w:ascii="仿宋_GB2312" w:eastAsia="仿宋_GB2312" w:hAnsi="宋体" w:hint="eastAsia"/>
          <w:color w:val="000000"/>
          <w:sz w:val="28"/>
          <w:szCs w:val="28"/>
        </w:rPr>
        <w:t>当时</w:t>
      </w:r>
      <w:r w:rsidRPr="00A622D3">
        <w:rPr>
          <w:rFonts w:ascii="仿宋_GB2312" w:eastAsia="仿宋_GB2312" w:hAnsi="宋体" w:hint="eastAsia"/>
          <w:color w:val="000000"/>
          <w:sz w:val="28"/>
          <w:szCs w:val="28"/>
        </w:rPr>
        <w:t>国际上通用的药物毒性反应标准</w:t>
      </w:r>
      <w:r>
        <w:rPr>
          <w:rFonts w:eastAsia="仿宋_GB2312"/>
          <w:color w:val="000000"/>
          <w:sz w:val="28"/>
          <w:szCs w:val="28"/>
        </w:rPr>
        <w:t>[</w:t>
      </w:r>
      <w:r w:rsidRPr="00A622D3">
        <w:rPr>
          <w:rFonts w:ascii="仿宋_GB2312" w:eastAsia="仿宋_GB2312" w:hAnsi="宋体" w:hint="eastAsia"/>
          <w:color w:val="000000"/>
          <w:sz w:val="28"/>
          <w:szCs w:val="28"/>
        </w:rPr>
        <w:t>美国国立癌症研究所</w:t>
      </w:r>
      <w:r>
        <w:rPr>
          <w:rFonts w:ascii="仿宋_GB2312" w:eastAsia="仿宋_GB2312" w:hAnsi="宋体" w:hint="eastAsia"/>
          <w:color w:val="000000"/>
          <w:sz w:val="28"/>
          <w:szCs w:val="28"/>
        </w:rPr>
        <w:t xml:space="preserve">（National Cancer </w:t>
      </w:r>
      <w:proofErr w:type="spellStart"/>
      <w:r>
        <w:rPr>
          <w:rFonts w:ascii="仿宋_GB2312" w:eastAsia="仿宋_GB2312" w:hAnsi="宋体" w:hint="eastAsia"/>
          <w:color w:val="000000"/>
          <w:sz w:val="28"/>
          <w:szCs w:val="28"/>
        </w:rPr>
        <w:t>Institute,NCI</w:t>
      </w:r>
      <w:proofErr w:type="spellEnd"/>
      <w:r>
        <w:rPr>
          <w:rFonts w:ascii="仿宋_GB2312" w:eastAsia="仿宋_GB2312" w:hAnsi="宋体" w:hint="eastAsia"/>
          <w:color w:val="000000"/>
          <w:sz w:val="28"/>
          <w:szCs w:val="28"/>
        </w:rPr>
        <w:t>）</w:t>
      </w:r>
      <w:r w:rsidRPr="00A622D3">
        <w:rPr>
          <w:rFonts w:ascii="仿宋_GB2312" w:eastAsia="仿宋_GB2312" w:hAnsi="宋体" w:hint="eastAsia"/>
          <w:color w:val="000000"/>
          <w:sz w:val="28"/>
          <w:szCs w:val="28"/>
        </w:rPr>
        <w:t xml:space="preserve">的常见毒性反应标准 </w:t>
      </w:r>
      <w:r>
        <w:rPr>
          <w:rFonts w:ascii="仿宋_GB2312" w:eastAsia="仿宋_GB2312" w:hAnsi="宋体" w:hint="eastAsia"/>
          <w:color w:val="000000"/>
          <w:sz w:val="28"/>
          <w:szCs w:val="28"/>
        </w:rPr>
        <w:t>（</w:t>
      </w:r>
      <w:r w:rsidRPr="00A622D3">
        <w:rPr>
          <w:rFonts w:ascii="仿宋_GB2312" w:eastAsia="仿宋_GB2312" w:hAnsi="宋体" w:hint="eastAsia"/>
          <w:color w:val="000000"/>
          <w:sz w:val="28"/>
          <w:szCs w:val="28"/>
        </w:rPr>
        <w:t>Common Toxicity Criteria ，</w:t>
      </w:r>
      <w:r>
        <w:rPr>
          <w:rFonts w:ascii="仿宋_GB2312" w:eastAsia="仿宋_GB2312" w:hAnsi="宋体" w:hint="eastAsia"/>
          <w:color w:val="000000"/>
          <w:sz w:val="28"/>
          <w:szCs w:val="28"/>
        </w:rPr>
        <w:t>CTC）</w:t>
      </w:r>
      <w:r>
        <w:rPr>
          <w:rFonts w:eastAsia="仿宋_GB2312"/>
          <w:color w:val="000000"/>
          <w:sz w:val="28"/>
          <w:szCs w:val="28"/>
        </w:rPr>
        <w:t>]</w:t>
      </w:r>
      <w:r w:rsidRPr="00A622D3">
        <w:rPr>
          <w:rFonts w:ascii="仿宋_GB2312" w:eastAsia="仿宋_GB2312" w:hAnsi="宋体" w:hint="eastAsia"/>
          <w:color w:val="000000"/>
          <w:sz w:val="28"/>
          <w:szCs w:val="28"/>
        </w:rPr>
        <w:t>进行。尤其注意根据临床前研究结果以及在同类药物中观察到的不良反应来增加特别项目检查。也要特别注意临床前研究中未出现的毒性。给药部位的局部毒性要做特别记录，根据</w:t>
      </w:r>
      <w:r>
        <w:rPr>
          <w:rFonts w:ascii="仿宋_GB2312" w:eastAsia="仿宋_GB2312" w:hAnsi="宋体" w:hint="eastAsia"/>
          <w:color w:val="000000"/>
          <w:sz w:val="28"/>
          <w:szCs w:val="28"/>
        </w:rPr>
        <w:t>CTC标准</w:t>
      </w:r>
      <w:r w:rsidRPr="00A622D3">
        <w:rPr>
          <w:rFonts w:ascii="仿宋_GB2312" w:eastAsia="仿宋_GB2312" w:hAnsi="宋体" w:hint="eastAsia"/>
          <w:color w:val="000000"/>
          <w:sz w:val="28"/>
          <w:szCs w:val="28"/>
        </w:rPr>
        <w:t>对不良</w:t>
      </w:r>
      <w:r>
        <w:rPr>
          <w:rFonts w:ascii="仿宋_GB2312" w:eastAsia="仿宋_GB2312" w:hAnsi="宋体" w:hint="eastAsia"/>
          <w:color w:val="000000"/>
          <w:sz w:val="28"/>
          <w:szCs w:val="28"/>
        </w:rPr>
        <w:t>事件</w:t>
      </w:r>
      <w:r w:rsidRPr="00A622D3">
        <w:rPr>
          <w:rFonts w:ascii="仿宋_GB2312" w:eastAsia="仿宋_GB2312" w:hAnsi="宋体" w:hint="eastAsia"/>
          <w:color w:val="000000"/>
          <w:sz w:val="28"/>
          <w:szCs w:val="28"/>
        </w:rPr>
        <w:t>反应进行分级，判断不良事件与试验药物的相关</w:t>
      </w:r>
      <w:r>
        <w:rPr>
          <w:rFonts w:ascii="仿宋_GB2312" w:eastAsia="仿宋_GB2312" w:hAnsi="宋体" w:hint="eastAsia"/>
          <w:color w:val="000000"/>
          <w:sz w:val="28"/>
          <w:szCs w:val="28"/>
        </w:rPr>
        <w:t>性</w:t>
      </w:r>
      <w:r w:rsidRPr="00A622D3">
        <w:rPr>
          <w:rFonts w:ascii="仿宋_GB2312" w:eastAsia="仿宋_GB2312" w:hAnsi="宋体" w:hint="eastAsia"/>
          <w:color w:val="000000"/>
          <w:sz w:val="28"/>
          <w:szCs w:val="28"/>
        </w:rPr>
        <w:t>，毒性的可逆程度，与剂量、疗程的关系。</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不良事件的评价不仅</w:t>
      </w:r>
      <w:r w:rsidRPr="00A622D3">
        <w:rPr>
          <w:rFonts w:ascii="仿宋_GB2312" w:eastAsia="仿宋_GB2312" w:hAnsi="宋体" w:hint="eastAsia"/>
          <w:color w:val="000000"/>
          <w:sz w:val="28"/>
          <w:szCs w:val="28"/>
        </w:rPr>
        <w:t>包括试验用药，还应包括毒性影响因素的评价，如器官功能失调、联合用药等。这些影响因素还要在</w:t>
      </w:r>
      <w:r>
        <w:rPr>
          <w:rFonts w:ascii="仿宋_GB2312" w:eastAsia="仿宋_GB2312" w:hAnsi="宋体" w:hint="eastAsia"/>
          <w:color w:val="000000"/>
          <w:sz w:val="28"/>
          <w:szCs w:val="28"/>
        </w:rPr>
        <w:t>Ⅱ/Ⅲ</w:t>
      </w:r>
      <w:r w:rsidRPr="00A622D3">
        <w:rPr>
          <w:rFonts w:ascii="仿宋_GB2312" w:eastAsia="仿宋_GB2312" w:hAnsi="宋体" w:hint="eastAsia"/>
          <w:color w:val="000000"/>
          <w:sz w:val="28"/>
          <w:szCs w:val="28"/>
        </w:rPr>
        <w:t>期临床试验中进一步说明。</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如果试验过程中发生死亡病例，应提供详细的个案报告。要特别明确死亡原因及其与研究用药的关系，如有可能需进行尸检</w:t>
      </w:r>
      <w:r>
        <w:rPr>
          <w:rFonts w:ascii="仿宋_GB2312" w:eastAsia="仿宋_GB2312" w:hAnsi="宋体" w:hint="eastAsia"/>
          <w:color w:val="000000"/>
          <w:sz w:val="28"/>
          <w:szCs w:val="28"/>
        </w:rPr>
        <w:t>并提供报告</w:t>
      </w:r>
      <w:r w:rsidRPr="00A622D3">
        <w:rPr>
          <w:rFonts w:ascii="仿宋_GB2312" w:eastAsia="仿宋_GB2312" w:hAnsi="宋体" w:hint="eastAsia"/>
          <w:color w:val="000000"/>
          <w:sz w:val="28"/>
          <w:szCs w:val="28"/>
        </w:rPr>
        <w:t>。</w:t>
      </w:r>
    </w:p>
    <w:p w:rsidR="00E36396" w:rsidRPr="00B51568" w:rsidRDefault="00E36396" w:rsidP="00E36396">
      <w:pPr>
        <w:autoSpaceDE w:val="0"/>
        <w:autoSpaceDN w:val="0"/>
        <w:adjustRightInd w:val="0"/>
        <w:spacing w:line="560" w:lineRule="exact"/>
        <w:ind w:firstLineChars="196" w:firstLine="549"/>
        <w:jc w:val="left"/>
        <w:rPr>
          <w:rFonts w:ascii="仿宋_GB2312" w:eastAsia="仿宋_GB2312"/>
          <w:b/>
          <w:color w:val="000000"/>
          <w:sz w:val="28"/>
          <w:szCs w:val="28"/>
        </w:rPr>
      </w:pPr>
      <w:r w:rsidRPr="00B51568">
        <w:rPr>
          <w:rFonts w:ascii="仿宋_GB2312" w:eastAsia="仿宋_GB2312" w:hint="eastAsia"/>
          <w:b/>
          <w:color w:val="000000"/>
          <w:sz w:val="28"/>
          <w:szCs w:val="28"/>
        </w:rPr>
        <w:t>5</w:t>
      </w:r>
      <w:r>
        <w:rPr>
          <w:rFonts w:ascii="仿宋_GB2312" w:eastAsia="仿宋_GB2312" w:hint="eastAsia"/>
          <w:b/>
          <w:color w:val="000000"/>
          <w:sz w:val="28"/>
          <w:szCs w:val="28"/>
        </w:rPr>
        <w:t>.</w:t>
      </w:r>
      <w:r w:rsidRPr="00B51568">
        <w:rPr>
          <w:rFonts w:ascii="仿宋_GB2312" w:eastAsia="仿宋_GB2312" w:hint="eastAsia"/>
          <w:b/>
          <w:color w:val="000000"/>
          <w:sz w:val="28"/>
          <w:szCs w:val="28"/>
        </w:rPr>
        <w:t>药代动力学研究</w:t>
      </w:r>
    </w:p>
    <w:p w:rsidR="00E36396" w:rsidRPr="00A622D3" w:rsidRDefault="00E36396" w:rsidP="00E36396">
      <w:pPr>
        <w:autoSpaceDE w:val="0"/>
        <w:autoSpaceDN w:val="0"/>
        <w:adjustRightInd w:val="0"/>
        <w:spacing w:line="560" w:lineRule="exact"/>
        <w:ind w:firstLineChars="200" w:firstLine="560"/>
        <w:rPr>
          <w:rFonts w:ascii="仿宋_GB2312" w:eastAsia="仿宋_GB2312"/>
          <w:color w:val="000000"/>
          <w:sz w:val="28"/>
          <w:szCs w:val="28"/>
        </w:rPr>
      </w:pPr>
      <w:r w:rsidRPr="00A622D3">
        <w:rPr>
          <w:rFonts w:ascii="仿宋_GB2312" w:eastAsia="仿宋_GB2312" w:hint="eastAsia"/>
          <w:color w:val="000000"/>
          <w:sz w:val="28"/>
          <w:szCs w:val="28"/>
        </w:rPr>
        <w:t>药代动力学研究主要描述药物的人体</w:t>
      </w:r>
      <w:r>
        <w:rPr>
          <w:rFonts w:ascii="仿宋_GB2312" w:eastAsia="仿宋_GB2312" w:hint="eastAsia"/>
          <w:color w:val="000000"/>
          <w:sz w:val="28"/>
          <w:szCs w:val="28"/>
        </w:rPr>
        <w:t>单次和多次给药的</w:t>
      </w:r>
      <w:r w:rsidRPr="00A622D3">
        <w:rPr>
          <w:rFonts w:ascii="仿宋_GB2312" w:eastAsia="仿宋_GB2312" w:hint="eastAsia"/>
          <w:color w:val="000000"/>
          <w:sz w:val="28"/>
          <w:szCs w:val="28"/>
        </w:rPr>
        <w:t>药代动力学特征</w:t>
      </w:r>
      <w:r w:rsidRPr="00A622D3">
        <w:rPr>
          <w:rFonts w:ascii="仿宋_GB2312" w:eastAsia="仿宋_GB2312" w:hAnsi="Times-Roman" w:cs="Times-Roman" w:hint="eastAsia"/>
          <w:color w:val="000000"/>
          <w:sz w:val="28"/>
          <w:szCs w:val="28"/>
        </w:rPr>
        <w:t>，确定主要药代参数，</w:t>
      </w:r>
      <w:r w:rsidRPr="00A622D3">
        <w:rPr>
          <w:rFonts w:ascii="仿宋_GB2312" w:eastAsia="仿宋_GB2312" w:hint="eastAsia"/>
          <w:color w:val="000000"/>
          <w:sz w:val="28"/>
          <w:szCs w:val="28"/>
        </w:rPr>
        <w:t>试验设计包括</w:t>
      </w:r>
      <w:r w:rsidRPr="00A622D3">
        <w:rPr>
          <w:rFonts w:ascii="仿宋_GB2312" w:eastAsia="仿宋_GB2312" w:hAnsi="宋体" w:cs="宋体" w:hint="eastAsia"/>
          <w:bCs/>
          <w:color w:val="000000"/>
          <w:sz w:val="28"/>
          <w:szCs w:val="28"/>
        </w:rPr>
        <w:t>吸收、分布、代谢和排泄的全过程研究。应重点评价药代动力学</w:t>
      </w:r>
      <w:proofErr w:type="gramStart"/>
      <w:r w:rsidRPr="00A622D3">
        <w:rPr>
          <w:rFonts w:ascii="仿宋_GB2312" w:eastAsia="仿宋_GB2312" w:hAnsi="宋体" w:cs="宋体" w:hint="eastAsia"/>
          <w:bCs/>
          <w:color w:val="000000"/>
          <w:sz w:val="28"/>
          <w:szCs w:val="28"/>
        </w:rPr>
        <w:t>与其</w:t>
      </w:r>
      <w:r w:rsidRPr="00A622D3">
        <w:rPr>
          <w:rFonts w:ascii="仿宋_GB2312" w:eastAsia="仿宋_GB2312" w:hAnsi="Times-Roman" w:cs="Times-Roman" w:hint="eastAsia"/>
          <w:color w:val="000000"/>
          <w:sz w:val="28"/>
          <w:szCs w:val="28"/>
        </w:rPr>
        <w:t>给</w:t>
      </w:r>
      <w:proofErr w:type="gramEnd"/>
      <w:r w:rsidRPr="00A622D3">
        <w:rPr>
          <w:rFonts w:ascii="仿宋_GB2312" w:eastAsia="仿宋_GB2312" w:hAnsi="Times-Roman" w:cs="Times-Roman" w:hint="eastAsia"/>
          <w:color w:val="000000"/>
          <w:sz w:val="28"/>
          <w:szCs w:val="28"/>
        </w:rPr>
        <w:t>药剂量、安全性和临床疗效之间的关系（暴露-效应关系），鼓励建立群体PK/PD分析模型，这将有助于解释毒性反应，</w:t>
      </w:r>
      <w:r w:rsidRPr="00A622D3">
        <w:rPr>
          <w:rFonts w:ascii="仿宋_GB2312" w:eastAsia="仿宋_GB2312" w:hint="eastAsia"/>
          <w:color w:val="000000"/>
          <w:sz w:val="28"/>
          <w:szCs w:val="28"/>
        </w:rPr>
        <w:t>设计最佳给药剂量和给药方案。</w:t>
      </w:r>
    </w:p>
    <w:p w:rsidR="00E36396" w:rsidRPr="00A622D3" w:rsidRDefault="00E36396" w:rsidP="00E36396">
      <w:pPr>
        <w:spacing w:line="560" w:lineRule="exact"/>
        <w:rPr>
          <w:rFonts w:ascii="仿宋_GB2312" w:eastAsia="仿宋_GB2312" w:hAnsi="Times-Roman" w:cs="Times-Roman"/>
          <w:color w:val="000000"/>
          <w:sz w:val="28"/>
          <w:szCs w:val="28"/>
        </w:rPr>
      </w:pPr>
      <w:r w:rsidRPr="00A622D3">
        <w:rPr>
          <w:rFonts w:ascii="仿宋_GB2312" w:eastAsia="仿宋_GB2312" w:hint="eastAsia"/>
          <w:color w:val="000000"/>
          <w:sz w:val="28"/>
          <w:szCs w:val="28"/>
        </w:rPr>
        <w:t xml:space="preserve">    影像学技术</w:t>
      </w:r>
      <w:r>
        <w:rPr>
          <w:rFonts w:ascii="仿宋_GB2312" w:eastAsia="仿宋_GB2312" w:hint="eastAsia"/>
          <w:color w:val="000000"/>
          <w:sz w:val="28"/>
          <w:szCs w:val="28"/>
        </w:rPr>
        <w:t>有助于</w:t>
      </w:r>
      <w:r w:rsidRPr="00A622D3">
        <w:rPr>
          <w:rFonts w:ascii="仿宋_GB2312" w:eastAsia="仿宋_GB2312" w:hint="eastAsia"/>
          <w:color w:val="000000"/>
          <w:sz w:val="28"/>
          <w:szCs w:val="28"/>
        </w:rPr>
        <w:t>研究药物在肿瘤组织靶部位的分布，必要时也可考虑采用现代影像学技术进行人体药物分布研究。</w:t>
      </w:r>
      <w:r w:rsidRPr="00A622D3">
        <w:rPr>
          <w:rFonts w:ascii="仿宋_GB2312" w:eastAsia="仿宋_GB2312" w:hAnsi="Times-Roman" w:cs="Times-Roman" w:hint="eastAsia"/>
          <w:color w:val="000000"/>
          <w:sz w:val="28"/>
          <w:szCs w:val="28"/>
        </w:rPr>
        <w:t xml:space="preserve"> </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lastRenderedPageBreak/>
        <w:t>因为药物可能用于不同疾病状态或不同年龄的人群，因此可能需进行</w:t>
      </w:r>
      <w:r>
        <w:rPr>
          <w:rFonts w:ascii="仿宋_GB2312" w:eastAsia="仿宋_GB2312" w:hAnsi="宋体" w:hint="eastAsia"/>
          <w:color w:val="000000"/>
          <w:sz w:val="28"/>
          <w:szCs w:val="28"/>
        </w:rPr>
        <w:t>其他</w:t>
      </w:r>
      <w:r w:rsidRPr="00A622D3">
        <w:rPr>
          <w:rFonts w:ascii="仿宋_GB2312" w:eastAsia="仿宋_GB2312" w:hAnsi="宋体" w:hint="eastAsia"/>
          <w:color w:val="000000"/>
          <w:sz w:val="28"/>
          <w:szCs w:val="28"/>
        </w:rPr>
        <w:t>的特殊药代动力学研究，如肝肾功能不全患者、老年或儿童患者的药代动力学研究。同时要考虑进行影响药物吸收、代谢、分布和排泄的因素研究，如食物、合并用药、不同人种</w:t>
      </w:r>
      <w:r>
        <w:rPr>
          <w:rFonts w:ascii="仿宋_GB2312" w:eastAsia="仿宋_GB2312" w:hAnsi="宋体" w:hint="eastAsia"/>
          <w:color w:val="000000"/>
          <w:sz w:val="28"/>
          <w:szCs w:val="28"/>
        </w:rPr>
        <w:t>、性别</w:t>
      </w:r>
      <w:r w:rsidRPr="00A622D3">
        <w:rPr>
          <w:rFonts w:ascii="仿宋_GB2312" w:eastAsia="仿宋_GB2312" w:hAnsi="宋体" w:hint="eastAsia"/>
          <w:color w:val="000000"/>
          <w:sz w:val="28"/>
          <w:szCs w:val="28"/>
        </w:rPr>
        <w:t>的药代动力学研究。以上研究可根据临床研究</w:t>
      </w:r>
      <w:r>
        <w:rPr>
          <w:rFonts w:ascii="仿宋_GB2312" w:eastAsia="仿宋_GB2312" w:hAnsi="宋体" w:hint="eastAsia"/>
          <w:color w:val="000000"/>
          <w:sz w:val="28"/>
          <w:szCs w:val="28"/>
        </w:rPr>
        <w:t>的</w:t>
      </w:r>
      <w:r w:rsidRPr="00A622D3">
        <w:rPr>
          <w:rFonts w:ascii="仿宋_GB2312" w:eastAsia="仿宋_GB2312" w:hAnsi="宋体" w:hint="eastAsia"/>
          <w:color w:val="000000"/>
          <w:sz w:val="28"/>
          <w:szCs w:val="28"/>
        </w:rPr>
        <w:t>需要选择在</w:t>
      </w:r>
      <w:r>
        <w:rPr>
          <w:rFonts w:ascii="仿宋_GB2312" w:eastAsia="仿宋_GB2312" w:hAnsi="宋体" w:hint="eastAsia"/>
          <w:color w:val="000000"/>
          <w:sz w:val="28"/>
          <w:szCs w:val="28"/>
        </w:rPr>
        <w:t>临床研究</w:t>
      </w:r>
      <w:r w:rsidRPr="00A622D3">
        <w:rPr>
          <w:rFonts w:ascii="仿宋_GB2312" w:eastAsia="仿宋_GB2312" w:hAnsi="宋体" w:hint="eastAsia"/>
          <w:color w:val="000000"/>
          <w:sz w:val="28"/>
          <w:szCs w:val="28"/>
        </w:rPr>
        <w:t>不同阶段进行。</w:t>
      </w:r>
    </w:p>
    <w:p w:rsidR="00E36396" w:rsidRPr="00A622D3" w:rsidRDefault="00E36396" w:rsidP="00E36396">
      <w:pPr>
        <w:spacing w:line="560" w:lineRule="exact"/>
        <w:ind w:firstLineChars="200" w:firstLine="560"/>
        <w:rPr>
          <w:rFonts w:ascii="仿宋_GB2312" w:eastAsia="仿宋_GB2312" w:hAnsi="宋体" w:cs="宋体-方正超大字符集"/>
          <w:color w:val="000000"/>
          <w:sz w:val="28"/>
          <w:szCs w:val="28"/>
        </w:rPr>
      </w:pPr>
      <w:r w:rsidRPr="00A622D3">
        <w:rPr>
          <w:rFonts w:ascii="仿宋_GB2312" w:eastAsia="仿宋_GB2312" w:hint="eastAsia"/>
          <w:color w:val="000000"/>
          <w:sz w:val="28"/>
          <w:szCs w:val="28"/>
        </w:rPr>
        <w:t>药代动力学研究可单独进行，也可与耐受性试验合并进行。但进行人体药代动力学研究需征得受试者</w:t>
      </w:r>
      <w:r>
        <w:rPr>
          <w:rFonts w:ascii="仿宋_GB2312" w:eastAsia="仿宋_GB2312" w:hint="eastAsia"/>
          <w:color w:val="000000"/>
          <w:sz w:val="28"/>
          <w:szCs w:val="28"/>
        </w:rPr>
        <w:t>知情</w:t>
      </w:r>
      <w:r w:rsidRPr="00A622D3">
        <w:rPr>
          <w:rFonts w:ascii="仿宋_GB2312" w:eastAsia="仿宋_GB2312" w:hint="eastAsia"/>
          <w:color w:val="000000"/>
          <w:sz w:val="28"/>
          <w:szCs w:val="28"/>
        </w:rPr>
        <w:t>同意。</w:t>
      </w:r>
    </w:p>
    <w:p w:rsidR="00E36396" w:rsidRPr="00B51568" w:rsidRDefault="00E36396" w:rsidP="00E36396">
      <w:pPr>
        <w:spacing w:line="560" w:lineRule="exact"/>
        <w:ind w:firstLineChars="196" w:firstLine="549"/>
        <w:rPr>
          <w:rFonts w:ascii="仿宋_GB2312" w:eastAsia="仿宋_GB2312" w:hAnsi="宋体"/>
          <w:b/>
          <w:color w:val="000000"/>
          <w:sz w:val="28"/>
          <w:szCs w:val="28"/>
        </w:rPr>
      </w:pPr>
      <w:r w:rsidRPr="00B51568">
        <w:rPr>
          <w:rFonts w:ascii="仿宋_GB2312" w:eastAsia="仿宋_GB2312" w:hint="eastAsia"/>
          <w:b/>
          <w:color w:val="000000"/>
          <w:sz w:val="28"/>
          <w:szCs w:val="28"/>
        </w:rPr>
        <w:t>6</w:t>
      </w:r>
      <w:r>
        <w:rPr>
          <w:rFonts w:ascii="仿宋_GB2312" w:eastAsia="仿宋_GB2312" w:hint="eastAsia"/>
          <w:b/>
          <w:color w:val="000000"/>
          <w:sz w:val="28"/>
          <w:szCs w:val="28"/>
        </w:rPr>
        <w:t>.</w:t>
      </w:r>
      <w:r w:rsidRPr="00B51568">
        <w:rPr>
          <w:rFonts w:ascii="仿宋_GB2312" w:eastAsia="仿宋_GB2312" w:hint="eastAsia"/>
          <w:b/>
          <w:color w:val="000000"/>
          <w:sz w:val="28"/>
          <w:szCs w:val="28"/>
        </w:rPr>
        <w:t>疗效观察和评价</w:t>
      </w:r>
    </w:p>
    <w:p w:rsidR="00E36396" w:rsidRPr="00A622D3" w:rsidRDefault="00E36396" w:rsidP="00E36396">
      <w:pPr>
        <w:autoSpaceDE w:val="0"/>
        <w:autoSpaceDN w:val="0"/>
        <w:adjustRightInd w:val="0"/>
        <w:spacing w:line="560" w:lineRule="exact"/>
        <w:ind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由于抗肿瘤药物一般选择患者进行I期临床试验</w:t>
      </w:r>
      <w:r>
        <w:rPr>
          <w:rFonts w:ascii="仿宋_GB2312" w:eastAsia="仿宋_GB2312" w:hAnsi="宋体" w:hint="eastAsia"/>
          <w:color w:val="000000"/>
          <w:sz w:val="28"/>
          <w:szCs w:val="28"/>
        </w:rPr>
        <w:t>，因此</w:t>
      </w:r>
      <w:r w:rsidRPr="00A622D3">
        <w:rPr>
          <w:rFonts w:ascii="仿宋_GB2312" w:eastAsia="仿宋_GB2312" w:hAnsi="宋体" w:hint="eastAsia"/>
          <w:color w:val="000000"/>
          <w:sz w:val="28"/>
          <w:szCs w:val="28"/>
        </w:rPr>
        <w:t>可初步观察受试者用药的肿瘤反应情况，为后期有效性研究提供参考。疗效的评价应</w:t>
      </w:r>
      <w:r>
        <w:rPr>
          <w:rFonts w:ascii="仿宋_GB2312" w:eastAsia="仿宋_GB2312" w:hAnsi="宋体" w:hint="eastAsia"/>
          <w:color w:val="000000"/>
          <w:sz w:val="28"/>
          <w:szCs w:val="28"/>
        </w:rPr>
        <w:t>遵照当时</w:t>
      </w:r>
      <w:r w:rsidRPr="00A622D3">
        <w:rPr>
          <w:rFonts w:ascii="仿宋_GB2312" w:eastAsia="仿宋_GB2312" w:hAnsi="宋体" w:hint="eastAsia"/>
          <w:color w:val="000000"/>
          <w:sz w:val="28"/>
          <w:szCs w:val="28"/>
        </w:rPr>
        <w:t>国际上通用的</w:t>
      </w:r>
      <w:r>
        <w:rPr>
          <w:rFonts w:ascii="仿宋_GB2312" w:eastAsia="仿宋_GB2312" w:hAnsi="宋体" w:hint="eastAsia"/>
          <w:color w:val="000000"/>
          <w:sz w:val="28"/>
          <w:szCs w:val="28"/>
        </w:rPr>
        <w:t>实体瘤</w:t>
      </w:r>
      <w:r w:rsidRPr="00A622D3">
        <w:rPr>
          <w:rFonts w:ascii="仿宋_GB2312" w:eastAsia="仿宋_GB2312" w:hAnsi="宋体" w:hint="eastAsia"/>
          <w:color w:val="000000"/>
          <w:sz w:val="28"/>
          <w:szCs w:val="28"/>
        </w:rPr>
        <w:t>疗效评价标准（RECIST标准）。在征得受试者同意的情况下，提倡获取其体液、血液/血清、组织进行相关的肿瘤标记物检测和</w:t>
      </w:r>
      <w:r>
        <w:rPr>
          <w:rFonts w:ascii="仿宋_GB2312" w:eastAsia="仿宋_GB2312" w:hAnsi="宋体" w:hint="eastAsia"/>
          <w:color w:val="000000"/>
          <w:sz w:val="28"/>
          <w:szCs w:val="28"/>
        </w:rPr>
        <w:t>合理</w:t>
      </w:r>
      <w:r w:rsidRPr="00A622D3">
        <w:rPr>
          <w:rFonts w:ascii="仿宋_GB2312" w:eastAsia="仿宋_GB2312" w:hAnsi="宋体" w:hint="eastAsia"/>
          <w:color w:val="000000"/>
          <w:sz w:val="28"/>
          <w:szCs w:val="28"/>
        </w:rPr>
        <w:t>预测其可能的疗效，</w:t>
      </w:r>
      <w:proofErr w:type="gramStart"/>
      <w:r w:rsidRPr="00A622D3">
        <w:rPr>
          <w:rFonts w:ascii="仿宋_GB2312" w:eastAsia="仿宋_GB2312" w:hAnsi="宋体" w:hint="eastAsia"/>
          <w:color w:val="000000"/>
          <w:sz w:val="28"/>
          <w:szCs w:val="28"/>
        </w:rPr>
        <w:t>如分子靶</w:t>
      </w:r>
      <w:proofErr w:type="gramEnd"/>
      <w:r w:rsidRPr="00A622D3">
        <w:rPr>
          <w:rFonts w:ascii="仿宋_GB2312" w:eastAsia="仿宋_GB2312" w:hAnsi="宋体" w:hint="eastAsia"/>
          <w:color w:val="000000"/>
          <w:sz w:val="28"/>
          <w:szCs w:val="28"/>
        </w:rPr>
        <w:t>向抗肿瘤药物可通过测定特定标记物来初步预测其药理活性。</w:t>
      </w:r>
      <w:r w:rsidRPr="00A622D3">
        <w:rPr>
          <w:rFonts w:ascii="仿宋_GB2312" w:eastAsia="仿宋_GB2312" w:hint="eastAsia"/>
          <w:color w:val="000000"/>
          <w:sz w:val="28"/>
          <w:szCs w:val="28"/>
        </w:rPr>
        <w:t>若研究者判断受试者能够</w:t>
      </w:r>
      <w:proofErr w:type="gramStart"/>
      <w:r w:rsidRPr="00A622D3">
        <w:rPr>
          <w:rFonts w:ascii="仿宋_GB2312" w:eastAsia="仿宋_GB2312" w:hint="eastAsia"/>
          <w:color w:val="000000"/>
          <w:sz w:val="28"/>
          <w:szCs w:val="28"/>
        </w:rPr>
        <w:t>耐受且</w:t>
      </w:r>
      <w:proofErr w:type="gramEnd"/>
      <w:r w:rsidRPr="00A622D3">
        <w:rPr>
          <w:rFonts w:ascii="仿宋_GB2312" w:eastAsia="仿宋_GB2312" w:hint="eastAsia"/>
          <w:color w:val="000000"/>
          <w:sz w:val="28"/>
          <w:szCs w:val="28"/>
        </w:rPr>
        <w:t>有可能继续获益的情况下也可以考虑持续用药多个疗程，有助于评价初步疗效。</w:t>
      </w:r>
    </w:p>
    <w:p w:rsidR="00E36396" w:rsidRPr="00A622D3" w:rsidRDefault="00E36396" w:rsidP="00E36396">
      <w:pPr>
        <w:autoSpaceDE w:val="0"/>
        <w:autoSpaceDN w:val="0"/>
        <w:adjustRightInd w:val="0"/>
        <w:spacing w:line="560" w:lineRule="exact"/>
        <w:ind w:firstLineChars="200" w:firstLine="560"/>
        <w:rPr>
          <w:rFonts w:ascii="仿宋_GB2312" w:eastAsia="仿宋_GB2312"/>
          <w:color w:val="000000"/>
          <w:sz w:val="28"/>
          <w:szCs w:val="28"/>
        </w:rPr>
      </w:pPr>
      <w:r w:rsidRPr="00A622D3">
        <w:rPr>
          <w:rFonts w:ascii="仿宋_GB2312" w:eastAsia="仿宋_GB2312" w:hint="eastAsia"/>
          <w:color w:val="000000"/>
          <w:sz w:val="28"/>
          <w:szCs w:val="28"/>
        </w:rPr>
        <w:t>由于I</w:t>
      </w:r>
      <w:proofErr w:type="gramStart"/>
      <w:r w:rsidRPr="00A622D3">
        <w:rPr>
          <w:rFonts w:ascii="仿宋_GB2312" w:eastAsia="仿宋_GB2312" w:hint="eastAsia"/>
          <w:color w:val="000000"/>
          <w:sz w:val="28"/>
          <w:szCs w:val="28"/>
        </w:rPr>
        <w:t>期试验</w:t>
      </w:r>
      <w:proofErr w:type="gramEnd"/>
      <w:r w:rsidRPr="00A622D3">
        <w:rPr>
          <w:rFonts w:ascii="仿宋_GB2312" w:eastAsia="仿宋_GB2312" w:hint="eastAsia"/>
          <w:color w:val="000000"/>
          <w:sz w:val="28"/>
          <w:szCs w:val="28"/>
        </w:rPr>
        <w:t>纳入受试者数量少，尚不足以确定其可能的疗效如缓解率，因此I期临床试验的疗效评价要特别谨慎。</w:t>
      </w:r>
    </w:p>
    <w:p w:rsidR="00E36396" w:rsidRPr="001E66A4" w:rsidRDefault="00E36396" w:rsidP="00E36396">
      <w:pPr>
        <w:spacing w:line="560" w:lineRule="exact"/>
        <w:ind w:firstLineChars="196" w:firstLine="549"/>
        <w:rPr>
          <w:rFonts w:ascii="仿宋_GB2312" w:eastAsia="仿宋_GB2312"/>
          <w:b/>
          <w:color w:val="000000"/>
          <w:sz w:val="28"/>
          <w:szCs w:val="28"/>
        </w:rPr>
      </w:pPr>
      <w:r w:rsidRPr="001E66A4">
        <w:rPr>
          <w:rFonts w:ascii="仿宋_GB2312" w:eastAsia="仿宋_GB2312" w:hint="eastAsia"/>
          <w:b/>
          <w:color w:val="000000"/>
          <w:sz w:val="28"/>
          <w:szCs w:val="28"/>
        </w:rPr>
        <w:t>7</w:t>
      </w:r>
      <w:r>
        <w:rPr>
          <w:rFonts w:ascii="仿宋_GB2312" w:eastAsia="仿宋_GB2312" w:hint="eastAsia"/>
          <w:b/>
          <w:color w:val="000000"/>
          <w:sz w:val="28"/>
          <w:szCs w:val="28"/>
        </w:rPr>
        <w:t>.</w:t>
      </w:r>
      <w:r w:rsidRPr="001E66A4">
        <w:rPr>
          <w:rFonts w:ascii="仿宋_GB2312" w:eastAsia="仿宋_GB2312" w:hint="eastAsia"/>
          <w:b/>
          <w:color w:val="000000"/>
          <w:sz w:val="28"/>
          <w:szCs w:val="28"/>
        </w:rPr>
        <w:t>试验结束或中止</w:t>
      </w:r>
    </w:p>
    <w:p w:rsidR="00E36396" w:rsidRPr="00A622D3" w:rsidRDefault="00E36396" w:rsidP="00E36396">
      <w:pPr>
        <w:autoSpaceDE w:val="0"/>
        <w:autoSpaceDN w:val="0"/>
        <w:adjustRightInd w:val="0"/>
        <w:spacing w:line="560" w:lineRule="exact"/>
        <w:ind w:firstLine="555"/>
        <w:jc w:val="left"/>
        <w:rPr>
          <w:rFonts w:ascii="仿宋_GB2312" w:eastAsia="仿宋_GB2312"/>
          <w:color w:val="000000"/>
          <w:sz w:val="28"/>
          <w:szCs w:val="28"/>
        </w:rPr>
      </w:pPr>
      <w:r w:rsidRPr="00A622D3">
        <w:rPr>
          <w:rFonts w:ascii="仿宋_GB2312" w:eastAsia="仿宋_GB2312" w:hint="eastAsia"/>
          <w:color w:val="000000"/>
          <w:sz w:val="28"/>
          <w:szCs w:val="28"/>
        </w:rPr>
        <w:t>对于细胞毒药物，</w:t>
      </w:r>
      <w:proofErr w:type="gramStart"/>
      <w:r w:rsidRPr="00A622D3">
        <w:rPr>
          <w:rFonts w:ascii="仿宋_GB2312" w:eastAsia="仿宋_GB2312" w:hint="eastAsia"/>
          <w:color w:val="000000"/>
          <w:sz w:val="28"/>
          <w:szCs w:val="28"/>
        </w:rPr>
        <w:t>若探索</w:t>
      </w:r>
      <w:proofErr w:type="gramEnd"/>
      <w:r w:rsidRPr="00A622D3">
        <w:rPr>
          <w:rFonts w:ascii="仿宋_GB2312" w:eastAsia="仿宋_GB2312" w:hint="eastAsia"/>
          <w:color w:val="000000"/>
          <w:sz w:val="28"/>
          <w:szCs w:val="28"/>
        </w:rPr>
        <w:t>出DLT、MTD剂量和毒性靶器官，可考虑结束临床试验。</w:t>
      </w:r>
    </w:p>
    <w:p w:rsidR="00E36396" w:rsidRPr="00A622D3" w:rsidRDefault="00E36396" w:rsidP="00E36396">
      <w:pPr>
        <w:autoSpaceDE w:val="0"/>
        <w:autoSpaceDN w:val="0"/>
        <w:adjustRightInd w:val="0"/>
        <w:spacing w:line="560" w:lineRule="exact"/>
        <w:ind w:firstLineChars="196" w:firstLine="549"/>
        <w:jc w:val="left"/>
        <w:rPr>
          <w:rFonts w:ascii="仿宋_GB2312" w:eastAsia="仿宋_GB2312"/>
          <w:color w:val="000000"/>
          <w:sz w:val="28"/>
          <w:szCs w:val="28"/>
        </w:rPr>
      </w:pPr>
      <w:r w:rsidRPr="00A622D3">
        <w:rPr>
          <w:rFonts w:ascii="仿宋_GB2312" w:eastAsia="仿宋_GB2312" w:hint="eastAsia"/>
          <w:color w:val="000000"/>
          <w:sz w:val="28"/>
          <w:szCs w:val="28"/>
        </w:rPr>
        <w:t>若遇到以下情况时，应考虑</w:t>
      </w:r>
      <w:r>
        <w:rPr>
          <w:rFonts w:ascii="仿宋_GB2312" w:eastAsia="仿宋_GB2312" w:hint="eastAsia"/>
          <w:color w:val="000000"/>
          <w:sz w:val="28"/>
          <w:szCs w:val="28"/>
        </w:rPr>
        <w:t>患者</w:t>
      </w:r>
      <w:r w:rsidRPr="00A622D3">
        <w:rPr>
          <w:rFonts w:ascii="仿宋_GB2312" w:eastAsia="仿宋_GB2312" w:hint="eastAsia"/>
          <w:color w:val="000000"/>
          <w:sz w:val="28"/>
          <w:szCs w:val="28"/>
        </w:rPr>
        <w:t>提前中止</w:t>
      </w:r>
      <w:r>
        <w:rPr>
          <w:rFonts w:ascii="仿宋_GB2312" w:eastAsia="仿宋_GB2312" w:hint="eastAsia"/>
          <w:color w:val="000000"/>
          <w:sz w:val="28"/>
          <w:szCs w:val="28"/>
        </w:rPr>
        <w:t>试验</w:t>
      </w:r>
      <w:r w:rsidRPr="00A622D3">
        <w:rPr>
          <w:rFonts w:ascii="仿宋_GB2312" w:eastAsia="仿宋_GB2312" w:hint="eastAsia"/>
          <w:color w:val="000000"/>
          <w:sz w:val="28"/>
          <w:szCs w:val="28"/>
        </w:rPr>
        <w:t>：1）有证据表明疾病进展；2）出现不可接受的不良反应；3）患者要求退出；4）研</w:t>
      </w:r>
      <w:r w:rsidRPr="00A622D3">
        <w:rPr>
          <w:rFonts w:ascii="仿宋_GB2312" w:eastAsia="仿宋_GB2312" w:hint="eastAsia"/>
          <w:color w:val="000000"/>
          <w:sz w:val="28"/>
          <w:szCs w:val="28"/>
        </w:rPr>
        <w:lastRenderedPageBreak/>
        <w:t>究者判断</w:t>
      </w:r>
      <w:r>
        <w:rPr>
          <w:rFonts w:ascii="仿宋_GB2312" w:eastAsia="仿宋_GB2312" w:hint="eastAsia"/>
          <w:color w:val="000000"/>
          <w:sz w:val="28"/>
          <w:szCs w:val="28"/>
        </w:rPr>
        <w:t>不适宜继续进行临床试验</w:t>
      </w:r>
      <w:r w:rsidRPr="00A622D3">
        <w:rPr>
          <w:rFonts w:ascii="仿宋_GB2312" w:eastAsia="仿宋_GB2312" w:hint="eastAsia"/>
          <w:color w:val="000000"/>
          <w:sz w:val="28"/>
          <w:szCs w:val="28"/>
        </w:rPr>
        <w:t>。</w:t>
      </w:r>
    </w:p>
    <w:p w:rsidR="00E36396" w:rsidRDefault="00E36396" w:rsidP="00E36396">
      <w:pPr>
        <w:autoSpaceDE w:val="0"/>
        <w:autoSpaceDN w:val="0"/>
        <w:adjustRightInd w:val="0"/>
        <w:spacing w:line="560" w:lineRule="exact"/>
        <w:ind w:firstLineChars="196" w:firstLine="549"/>
        <w:jc w:val="left"/>
        <w:rPr>
          <w:rFonts w:ascii="仿宋_GB2312" w:eastAsia="仿宋_GB2312"/>
          <w:b/>
          <w:color w:val="000000"/>
          <w:sz w:val="28"/>
          <w:szCs w:val="28"/>
        </w:rPr>
      </w:pPr>
      <w:r w:rsidRPr="00A622D3">
        <w:rPr>
          <w:rFonts w:ascii="仿宋_GB2312" w:eastAsia="仿宋_GB2312" w:hint="eastAsia"/>
          <w:color w:val="000000"/>
          <w:sz w:val="28"/>
          <w:szCs w:val="28"/>
        </w:rPr>
        <w:t>若遇到以下情况时，应考虑提前中止试验或考虑试验方案的调整：</w:t>
      </w:r>
      <w:r>
        <w:rPr>
          <w:rFonts w:ascii="仿宋_GB2312" w:eastAsia="仿宋_GB2312" w:hint="eastAsia"/>
          <w:color w:val="000000"/>
          <w:sz w:val="28"/>
          <w:szCs w:val="28"/>
        </w:rPr>
        <w:t>1）</w:t>
      </w:r>
      <w:r w:rsidRPr="00A622D3">
        <w:rPr>
          <w:rFonts w:ascii="仿宋_GB2312" w:eastAsia="仿宋_GB2312" w:hint="eastAsia"/>
          <w:color w:val="000000"/>
          <w:sz w:val="28"/>
          <w:szCs w:val="28"/>
        </w:rPr>
        <w:t>多个受试者出现提前中止事件；</w:t>
      </w:r>
      <w:r>
        <w:rPr>
          <w:rFonts w:ascii="仿宋_GB2312" w:eastAsia="仿宋_GB2312" w:hint="eastAsia"/>
          <w:color w:val="000000"/>
          <w:sz w:val="28"/>
          <w:szCs w:val="28"/>
        </w:rPr>
        <w:t>2）</w:t>
      </w:r>
      <w:r w:rsidRPr="00A622D3">
        <w:rPr>
          <w:rFonts w:ascii="仿宋_GB2312" w:eastAsia="仿宋_GB2312" w:cs="宋体" w:hint="eastAsia"/>
          <w:color w:val="000000"/>
          <w:kern w:val="0"/>
          <w:sz w:val="28"/>
          <w:szCs w:val="28"/>
        </w:rPr>
        <w:t>不良反应发生率和严重性显示</w:t>
      </w:r>
      <w:proofErr w:type="gramStart"/>
      <w:r w:rsidRPr="00A622D3">
        <w:rPr>
          <w:rFonts w:ascii="仿宋_GB2312" w:eastAsia="仿宋_GB2312" w:cs="宋体" w:hint="eastAsia"/>
          <w:color w:val="000000"/>
          <w:kern w:val="0"/>
          <w:sz w:val="28"/>
          <w:szCs w:val="28"/>
        </w:rPr>
        <w:t>弊</w:t>
      </w:r>
      <w:proofErr w:type="gramEnd"/>
      <w:r w:rsidRPr="00A622D3">
        <w:rPr>
          <w:rFonts w:ascii="仿宋_GB2312" w:eastAsia="仿宋_GB2312" w:cs="宋体" w:hint="eastAsia"/>
          <w:color w:val="000000"/>
          <w:kern w:val="0"/>
          <w:sz w:val="28"/>
          <w:szCs w:val="28"/>
        </w:rPr>
        <w:t>大于利；</w:t>
      </w:r>
      <w:r>
        <w:rPr>
          <w:rFonts w:ascii="仿宋_GB2312" w:eastAsia="仿宋_GB2312" w:cs="宋体" w:hint="eastAsia"/>
          <w:color w:val="000000"/>
          <w:kern w:val="0"/>
          <w:sz w:val="28"/>
          <w:szCs w:val="28"/>
        </w:rPr>
        <w:t>3）</w:t>
      </w:r>
      <w:r w:rsidRPr="00A622D3">
        <w:rPr>
          <w:rFonts w:ascii="仿宋_GB2312" w:eastAsia="仿宋_GB2312" w:cs="宋体" w:hint="eastAsia"/>
          <w:color w:val="000000"/>
          <w:kern w:val="0"/>
          <w:sz w:val="28"/>
          <w:szCs w:val="28"/>
        </w:rPr>
        <w:t>受试者招募不理想；</w:t>
      </w:r>
      <w:r>
        <w:rPr>
          <w:rFonts w:ascii="仿宋_GB2312" w:eastAsia="仿宋_GB2312" w:cs="宋体" w:hint="eastAsia"/>
          <w:color w:val="000000"/>
          <w:kern w:val="0"/>
          <w:sz w:val="28"/>
          <w:szCs w:val="28"/>
        </w:rPr>
        <w:t>4）</w:t>
      </w:r>
      <w:r w:rsidRPr="00A622D3">
        <w:rPr>
          <w:rFonts w:ascii="仿宋_GB2312" w:eastAsia="仿宋_GB2312" w:cs="宋体" w:hint="eastAsia"/>
          <w:color w:val="000000"/>
          <w:kern w:val="0"/>
          <w:sz w:val="28"/>
          <w:szCs w:val="28"/>
        </w:rPr>
        <w:t>数据</w:t>
      </w:r>
      <w:r>
        <w:rPr>
          <w:rFonts w:ascii="仿宋_GB2312" w:eastAsia="仿宋_GB2312" w:cs="宋体" w:hint="eastAsia"/>
          <w:color w:val="000000"/>
          <w:kern w:val="0"/>
          <w:sz w:val="28"/>
          <w:szCs w:val="28"/>
        </w:rPr>
        <w:t>记录</w:t>
      </w:r>
      <w:r w:rsidRPr="00A622D3">
        <w:rPr>
          <w:rFonts w:ascii="仿宋_GB2312" w:eastAsia="仿宋_GB2312" w:cs="宋体" w:hint="eastAsia"/>
          <w:color w:val="000000"/>
          <w:kern w:val="0"/>
          <w:sz w:val="28"/>
          <w:szCs w:val="28"/>
        </w:rPr>
        <w:t>质量太差，不准确和不完善</w:t>
      </w:r>
      <w:r>
        <w:rPr>
          <w:rFonts w:ascii="仿宋_GB2312" w:eastAsia="仿宋_GB2312" w:cs="宋体" w:hint="eastAsia"/>
          <w:color w:val="000000"/>
          <w:kern w:val="0"/>
          <w:sz w:val="28"/>
          <w:szCs w:val="28"/>
        </w:rPr>
        <w:t>；</w:t>
      </w:r>
      <w:r w:rsidRPr="00305EF1">
        <w:rPr>
          <w:rFonts w:ascii="仿宋_GB2312" w:eastAsia="仿宋_GB2312" w:cs="宋体" w:hint="eastAsia"/>
          <w:kern w:val="0"/>
          <w:sz w:val="28"/>
          <w:szCs w:val="28"/>
        </w:rPr>
        <w:t>5）出现与药物相关的死亡。</w:t>
      </w:r>
      <w:r w:rsidRPr="00A622D3" w:rsidDel="00351742">
        <w:rPr>
          <w:rFonts w:ascii="仿宋_GB2312" w:eastAsia="仿宋_GB2312" w:hint="eastAsia"/>
          <w:color w:val="000000"/>
          <w:sz w:val="28"/>
          <w:szCs w:val="28"/>
        </w:rPr>
        <w:t xml:space="preserve"> </w:t>
      </w:r>
    </w:p>
    <w:p w:rsidR="00E36396" w:rsidRPr="001E66A4" w:rsidRDefault="00E36396" w:rsidP="00E36396">
      <w:pPr>
        <w:autoSpaceDE w:val="0"/>
        <w:autoSpaceDN w:val="0"/>
        <w:adjustRightInd w:val="0"/>
        <w:spacing w:line="560" w:lineRule="exact"/>
        <w:ind w:firstLineChars="245" w:firstLine="686"/>
        <w:jc w:val="left"/>
        <w:rPr>
          <w:rFonts w:ascii="仿宋_GB2312" w:eastAsia="仿宋_GB2312" w:hAnsi="宋体"/>
          <w:b/>
          <w:bCs/>
          <w:color w:val="000000"/>
          <w:sz w:val="28"/>
          <w:szCs w:val="28"/>
        </w:rPr>
      </w:pPr>
      <w:r w:rsidRPr="001E66A4">
        <w:rPr>
          <w:rFonts w:ascii="仿宋_GB2312" w:eastAsia="仿宋_GB2312" w:hAnsi="宋体" w:hint="eastAsia"/>
          <w:b/>
          <w:bCs/>
          <w:color w:val="000000"/>
          <w:sz w:val="28"/>
          <w:szCs w:val="28"/>
        </w:rPr>
        <w:t>8.Ⅰ期临床试验的总结</w:t>
      </w:r>
    </w:p>
    <w:p w:rsidR="00E36396" w:rsidRPr="00A622D3" w:rsidRDefault="00E36396" w:rsidP="00E36396">
      <w:pPr>
        <w:spacing w:line="560" w:lineRule="exact"/>
        <w:ind w:leftChars="71" w:left="149" w:firstLineChars="200" w:firstLine="560"/>
        <w:rPr>
          <w:rFonts w:ascii="仿宋_GB2312" w:eastAsia="仿宋_GB2312" w:hAnsi="宋体"/>
          <w:color w:val="000000"/>
          <w:sz w:val="28"/>
          <w:szCs w:val="28"/>
        </w:rPr>
      </w:pPr>
      <w:r w:rsidRPr="00A622D3">
        <w:rPr>
          <w:rFonts w:ascii="仿宋_GB2312" w:eastAsia="仿宋_GB2312" w:hAnsi="宋体" w:hint="eastAsia"/>
          <w:color w:val="000000"/>
          <w:sz w:val="28"/>
          <w:szCs w:val="28"/>
        </w:rPr>
        <w:t>试验结束后应根据I期临床试验的设计、研究过程和结果，同时结合临床前研究结果进行综合分析，评价研究目的是否达到或可能存在问题。通常应对以下内容进行总结：1）最大耐受剂量(MTD)或剂量限制性的毒性（DLT）； 2）毒性反应的类型、发生率、严重程度、预防和控制措施</w:t>
      </w:r>
      <w:r w:rsidRPr="00A622D3">
        <w:rPr>
          <w:rFonts w:ascii="仿宋_GB2312" w:eastAsia="仿宋_GB2312" w:hint="eastAsia"/>
          <w:color w:val="000000"/>
          <w:sz w:val="28"/>
          <w:szCs w:val="28"/>
        </w:rPr>
        <w:t>、与剂量和疗程的关系等；</w:t>
      </w:r>
      <w:r w:rsidRPr="00A622D3">
        <w:rPr>
          <w:rFonts w:ascii="仿宋_GB2312" w:eastAsia="仿宋_GB2312" w:hAnsi="宋体" w:hint="eastAsia"/>
          <w:color w:val="000000"/>
          <w:sz w:val="28"/>
          <w:szCs w:val="28"/>
        </w:rPr>
        <w:t>3）初步疗效结果，如肿瘤客观</w:t>
      </w:r>
      <w:r>
        <w:rPr>
          <w:rFonts w:ascii="仿宋_GB2312" w:eastAsia="仿宋_GB2312" w:hAnsi="宋体" w:hint="eastAsia"/>
          <w:color w:val="000000"/>
          <w:sz w:val="28"/>
          <w:szCs w:val="28"/>
        </w:rPr>
        <w:t>缓解率</w:t>
      </w:r>
      <w:r w:rsidRPr="00A622D3">
        <w:rPr>
          <w:rFonts w:ascii="仿宋_GB2312" w:eastAsia="仿宋_GB2312" w:hAnsi="宋体" w:hint="eastAsia"/>
          <w:color w:val="000000"/>
          <w:sz w:val="28"/>
          <w:szCs w:val="28"/>
        </w:rPr>
        <w:t>（</w:t>
      </w:r>
      <w:r>
        <w:rPr>
          <w:rFonts w:ascii="仿宋_GB2312" w:eastAsia="仿宋_GB2312" w:hAnsi="宋体" w:hint="eastAsia"/>
          <w:color w:val="000000"/>
          <w:sz w:val="28"/>
          <w:szCs w:val="28"/>
        </w:rPr>
        <w:t>ORR，</w:t>
      </w:r>
      <w:r w:rsidRPr="00A622D3">
        <w:rPr>
          <w:rFonts w:ascii="仿宋_GB2312" w:eastAsia="仿宋_GB2312" w:hAnsi="宋体" w:cs="宋体" w:hint="eastAsia"/>
          <w:iCs/>
          <w:color w:val="000000"/>
          <w:sz w:val="28"/>
          <w:szCs w:val="28"/>
        </w:rPr>
        <w:t>Objective Response</w:t>
      </w:r>
      <w:r>
        <w:rPr>
          <w:rFonts w:ascii="仿宋_GB2312" w:eastAsia="仿宋_GB2312" w:hAnsi="宋体" w:cs="宋体" w:hint="eastAsia"/>
          <w:iCs/>
          <w:color w:val="000000"/>
          <w:sz w:val="28"/>
          <w:szCs w:val="28"/>
        </w:rPr>
        <w:t xml:space="preserve"> Rate</w:t>
      </w:r>
      <w:r w:rsidRPr="00A622D3">
        <w:rPr>
          <w:rFonts w:ascii="仿宋_GB2312" w:eastAsia="仿宋_GB2312" w:hAnsi="宋体" w:hint="eastAsia"/>
          <w:color w:val="000000"/>
          <w:sz w:val="28"/>
          <w:szCs w:val="28"/>
        </w:rPr>
        <w:t>），包括</w:t>
      </w:r>
      <w:r w:rsidRPr="00A622D3">
        <w:rPr>
          <w:rFonts w:ascii="仿宋_GB2312" w:eastAsia="仿宋_GB2312" w:hAnsi="宋体" w:hint="eastAsia"/>
          <w:bCs/>
          <w:color w:val="000000"/>
          <w:sz w:val="28"/>
          <w:szCs w:val="28"/>
        </w:rPr>
        <w:t>疗效评价的肿瘤标志物；</w:t>
      </w:r>
      <w:r w:rsidRPr="00A622D3">
        <w:rPr>
          <w:rFonts w:ascii="仿宋_GB2312" w:eastAsia="仿宋_GB2312" w:hAnsi="宋体" w:hint="eastAsia"/>
          <w:color w:val="000000"/>
          <w:sz w:val="28"/>
          <w:szCs w:val="28"/>
        </w:rPr>
        <w:t>4）药代动力学参数及其与药效/毒性间的关系（PK/PD)；</w:t>
      </w:r>
      <w:r w:rsidRPr="00A622D3">
        <w:rPr>
          <w:rFonts w:ascii="仿宋_GB2312" w:eastAsia="仿宋_GB2312" w:hAnsi="宋体" w:hint="eastAsia"/>
          <w:bCs/>
          <w:color w:val="000000"/>
          <w:sz w:val="28"/>
          <w:szCs w:val="28"/>
        </w:rPr>
        <w:t>5）</w:t>
      </w:r>
      <w:r>
        <w:rPr>
          <w:rFonts w:ascii="仿宋_GB2312" w:eastAsia="仿宋_GB2312" w:hAnsi="宋体" w:hint="eastAsia"/>
          <w:color w:val="000000"/>
          <w:sz w:val="28"/>
          <w:szCs w:val="28"/>
        </w:rPr>
        <w:t>Ⅱ</w:t>
      </w:r>
      <w:r w:rsidRPr="00A622D3">
        <w:rPr>
          <w:rFonts w:ascii="仿宋_GB2312" w:eastAsia="仿宋_GB2312" w:hAnsi="宋体" w:hint="eastAsia"/>
          <w:color w:val="000000"/>
          <w:sz w:val="28"/>
          <w:szCs w:val="28"/>
        </w:rPr>
        <w:t>期临床试验的拟定受试人群、推荐剂量和给药方法。若单项I期临床试验结果难以支持后续的</w:t>
      </w:r>
      <w:r>
        <w:rPr>
          <w:rFonts w:ascii="仿宋_GB2312" w:eastAsia="仿宋_GB2312" w:hAnsi="宋体" w:hint="eastAsia"/>
          <w:color w:val="000000"/>
          <w:sz w:val="28"/>
          <w:szCs w:val="28"/>
        </w:rPr>
        <w:t>Ⅱ</w:t>
      </w:r>
      <w:r w:rsidRPr="00A622D3">
        <w:rPr>
          <w:rFonts w:ascii="仿宋_GB2312" w:eastAsia="仿宋_GB2312" w:hAnsi="宋体" w:hint="eastAsia"/>
          <w:color w:val="000000"/>
          <w:sz w:val="28"/>
          <w:szCs w:val="28"/>
        </w:rPr>
        <w:t>期临床试验，可进行的</w:t>
      </w:r>
      <w:r>
        <w:rPr>
          <w:rFonts w:ascii="仿宋_GB2312" w:eastAsia="仿宋_GB2312" w:hAnsi="宋体" w:hint="eastAsia"/>
          <w:color w:val="000000"/>
          <w:sz w:val="28"/>
          <w:szCs w:val="28"/>
        </w:rPr>
        <w:t>其他</w:t>
      </w:r>
      <w:r w:rsidRPr="00A622D3">
        <w:rPr>
          <w:rFonts w:ascii="仿宋_GB2312" w:eastAsia="仿宋_GB2312" w:hAnsi="宋体" w:hint="eastAsia"/>
          <w:color w:val="000000"/>
          <w:sz w:val="28"/>
          <w:szCs w:val="28"/>
        </w:rPr>
        <w:t>项目的I期临床试验，或非临床研究。</w:t>
      </w:r>
    </w:p>
    <w:p w:rsidR="00E36396" w:rsidRPr="00C00270" w:rsidRDefault="00E36396" w:rsidP="00E36396">
      <w:pPr>
        <w:spacing w:line="560" w:lineRule="exact"/>
        <w:ind w:left="360"/>
        <w:outlineLvl w:val="0"/>
        <w:rPr>
          <w:rFonts w:ascii="楷体_GB2312" w:eastAsia="楷体_GB2312" w:hAnsi="宋体"/>
          <w:b/>
          <w:color w:val="000000"/>
          <w:sz w:val="28"/>
          <w:szCs w:val="28"/>
        </w:rPr>
      </w:pPr>
      <w:r w:rsidRPr="00C00270">
        <w:rPr>
          <w:rFonts w:ascii="楷体_GB2312" w:eastAsia="楷体_GB2312" w:hAnsi="宋体" w:hint="eastAsia"/>
          <w:b/>
          <w:color w:val="000000"/>
          <w:sz w:val="28"/>
          <w:szCs w:val="28"/>
        </w:rPr>
        <w:t>（二）Ⅱ期临床试验</w:t>
      </w:r>
    </w:p>
    <w:p w:rsidR="00E36396" w:rsidRPr="00A622D3"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Ⅱ</w:t>
      </w:r>
      <w:r w:rsidRPr="00A622D3">
        <w:rPr>
          <w:rFonts w:ascii="仿宋_GB2312" w:eastAsia="仿宋_GB2312" w:hAnsi="宋体" w:hint="eastAsia"/>
          <w:color w:val="000000"/>
          <w:sz w:val="28"/>
          <w:szCs w:val="28"/>
        </w:rPr>
        <w:t>期临床试验是在I期临床试验明确了药物的毒性靶器官并且认为药物的毒性基本在可以接受范围内的基础上</w:t>
      </w:r>
      <w:r>
        <w:rPr>
          <w:rFonts w:ascii="仿宋_GB2312" w:eastAsia="仿宋_GB2312" w:hAnsi="宋体" w:hint="eastAsia"/>
          <w:color w:val="000000"/>
          <w:sz w:val="28"/>
          <w:szCs w:val="28"/>
        </w:rPr>
        <w:t>进行的探索性试验，Ⅱ</w:t>
      </w:r>
      <w:r w:rsidRPr="00A622D3">
        <w:rPr>
          <w:rFonts w:ascii="仿宋_GB2312" w:eastAsia="仿宋_GB2312" w:hAnsi="宋体" w:hint="eastAsia"/>
          <w:color w:val="000000"/>
          <w:sz w:val="28"/>
          <w:szCs w:val="28"/>
        </w:rPr>
        <w:t>期临床试验</w:t>
      </w:r>
      <w:r>
        <w:rPr>
          <w:rFonts w:ascii="仿宋_GB2312" w:eastAsia="仿宋_GB2312" w:hAnsi="宋体" w:hint="eastAsia"/>
          <w:color w:val="000000"/>
          <w:sz w:val="28"/>
          <w:szCs w:val="28"/>
        </w:rPr>
        <w:t>可以有不同的目的，如</w:t>
      </w:r>
      <w:r w:rsidRPr="00A622D3">
        <w:rPr>
          <w:rFonts w:ascii="仿宋_GB2312" w:eastAsia="仿宋_GB2312" w:hAnsi="宋体" w:hint="eastAsia"/>
          <w:color w:val="000000"/>
          <w:sz w:val="28"/>
          <w:szCs w:val="28"/>
        </w:rPr>
        <w:t>在不同类型的肿瘤中或某一</w:t>
      </w:r>
      <w:proofErr w:type="gramStart"/>
      <w:r w:rsidRPr="00A622D3">
        <w:rPr>
          <w:rFonts w:ascii="仿宋_GB2312" w:eastAsia="仿宋_GB2312" w:hAnsi="宋体" w:hint="eastAsia"/>
          <w:color w:val="000000"/>
          <w:sz w:val="28"/>
          <w:szCs w:val="28"/>
        </w:rPr>
        <w:t>拟定瘤种中</w:t>
      </w:r>
      <w:proofErr w:type="gramEnd"/>
      <w:r w:rsidRPr="00A622D3">
        <w:rPr>
          <w:rFonts w:ascii="仿宋_GB2312" w:eastAsia="仿宋_GB2312" w:hAnsi="宋体" w:hint="eastAsia"/>
          <w:color w:val="000000"/>
          <w:sz w:val="28"/>
          <w:szCs w:val="28"/>
        </w:rPr>
        <w:t>进一步探索药物的抗肿瘤活性</w:t>
      </w:r>
      <w:r>
        <w:rPr>
          <w:rFonts w:ascii="仿宋_GB2312" w:eastAsia="仿宋_GB2312" w:hAnsi="宋体" w:hint="eastAsia"/>
          <w:color w:val="000000"/>
          <w:sz w:val="28"/>
          <w:szCs w:val="28"/>
        </w:rPr>
        <w:t>；给药剂量与给药方案的探索等</w:t>
      </w:r>
      <w:r w:rsidRPr="00A622D3">
        <w:rPr>
          <w:rFonts w:ascii="仿宋_GB2312" w:eastAsia="仿宋_GB2312" w:hAnsi="宋体" w:hint="eastAsia"/>
          <w:color w:val="000000"/>
          <w:sz w:val="28"/>
          <w:szCs w:val="28"/>
        </w:rPr>
        <w:t>。</w:t>
      </w:r>
    </w:p>
    <w:p w:rsidR="00E36396" w:rsidRPr="00C06470" w:rsidRDefault="00E36396" w:rsidP="00E36396">
      <w:pPr>
        <w:spacing w:line="560" w:lineRule="exact"/>
        <w:ind w:firstLineChars="200" w:firstLine="560"/>
        <w:rPr>
          <w:rFonts w:ascii="仿宋_GB2312" w:eastAsia="仿宋_GB2312" w:hAnsi="宋体"/>
          <w:b/>
          <w:color w:val="000000"/>
          <w:sz w:val="28"/>
          <w:szCs w:val="28"/>
          <w:lang w:val="en-GB"/>
        </w:rPr>
      </w:pPr>
      <w:r>
        <w:rPr>
          <w:rFonts w:ascii="仿宋_GB2312" w:eastAsia="仿宋_GB2312" w:hAnsi="宋体" w:hint="eastAsia"/>
          <w:color w:val="000000"/>
          <w:sz w:val="28"/>
          <w:szCs w:val="28"/>
        </w:rPr>
        <w:t>Ⅱ</w:t>
      </w:r>
      <w:r w:rsidRPr="00A622D3">
        <w:rPr>
          <w:rFonts w:ascii="仿宋_GB2312" w:eastAsia="仿宋_GB2312" w:hAnsi="宋体" w:hint="eastAsia"/>
          <w:color w:val="000000"/>
          <w:sz w:val="28"/>
          <w:szCs w:val="28"/>
        </w:rPr>
        <w:t>期临床试验</w:t>
      </w:r>
      <w:r>
        <w:rPr>
          <w:rFonts w:ascii="仿宋_GB2312" w:eastAsia="仿宋_GB2312" w:hAnsi="宋体" w:hint="eastAsia"/>
          <w:color w:val="000000"/>
          <w:sz w:val="28"/>
          <w:szCs w:val="28"/>
        </w:rPr>
        <w:t>可获得以下几方面的信息：判断药物是否具有抗肿瘤活性；</w:t>
      </w:r>
      <w:r w:rsidRPr="00A622D3">
        <w:rPr>
          <w:rFonts w:ascii="仿宋_GB2312" w:eastAsia="仿宋_GB2312" w:hAnsi="宋体" w:hint="eastAsia"/>
          <w:color w:val="000000"/>
          <w:sz w:val="28"/>
          <w:szCs w:val="28"/>
        </w:rPr>
        <w:t>判断对药物</w:t>
      </w:r>
      <w:proofErr w:type="gramStart"/>
      <w:r w:rsidRPr="00A622D3">
        <w:rPr>
          <w:rFonts w:ascii="仿宋_GB2312" w:eastAsia="仿宋_GB2312" w:hAnsi="宋体" w:hint="eastAsia"/>
          <w:color w:val="000000"/>
          <w:sz w:val="28"/>
          <w:szCs w:val="28"/>
        </w:rPr>
        <w:t>敏感瘤种以</w:t>
      </w:r>
      <w:proofErr w:type="gramEnd"/>
      <w:r w:rsidRPr="00A622D3">
        <w:rPr>
          <w:rFonts w:ascii="仿宋_GB2312" w:eastAsia="仿宋_GB2312" w:hAnsi="宋体" w:hint="eastAsia"/>
          <w:color w:val="000000"/>
          <w:sz w:val="28"/>
          <w:szCs w:val="28"/>
        </w:rPr>
        <w:t>决定进一步开发</w:t>
      </w:r>
      <w:r>
        <w:rPr>
          <w:rFonts w:ascii="仿宋_GB2312" w:eastAsia="仿宋_GB2312" w:hAnsi="宋体" w:hint="eastAsia"/>
          <w:color w:val="000000"/>
          <w:sz w:val="28"/>
          <w:szCs w:val="28"/>
        </w:rPr>
        <w:t>；</w:t>
      </w:r>
      <w:r w:rsidRPr="00A622D3">
        <w:rPr>
          <w:rFonts w:ascii="仿宋_GB2312" w:eastAsia="仿宋_GB2312" w:hAnsi="宋体" w:hint="eastAsia"/>
          <w:color w:val="000000"/>
          <w:sz w:val="28"/>
          <w:szCs w:val="28"/>
        </w:rPr>
        <w:t>判断对药物不</w:t>
      </w:r>
      <w:proofErr w:type="gramStart"/>
      <w:r w:rsidRPr="00A622D3">
        <w:rPr>
          <w:rFonts w:ascii="仿宋_GB2312" w:eastAsia="仿宋_GB2312" w:hAnsi="宋体" w:hint="eastAsia"/>
          <w:color w:val="000000"/>
          <w:sz w:val="28"/>
          <w:szCs w:val="28"/>
        </w:rPr>
        <w:t>敏感瘤种从而</w:t>
      </w:r>
      <w:proofErr w:type="gramEnd"/>
      <w:r w:rsidRPr="00A622D3">
        <w:rPr>
          <w:rFonts w:ascii="仿宋_GB2312" w:eastAsia="仿宋_GB2312" w:hAnsi="宋体" w:hint="eastAsia"/>
          <w:color w:val="000000"/>
          <w:sz w:val="28"/>
          <w:szCs w:val="28"/>
        </w:rPr>
        <w:t>停止对</w:t>
      </w:r>
      <w:proofErr w:type="gramStart"/>
      <w:r w:rsidRPr="00A622D3">
        <w:rPr>
          <w:rFonts w:ascii="仿宋_GB2312" w:eastAsia="仿宋_GB2312" w:hAnsi="宋体" w:hint="eastAsia"/>
          <w:color w:val="000000"/>
          <w:sz w:val="28"/>
          <w:szCs w:val="28"/>
        </w:rPr>
        <w:t>这些瘤种的</w:t>
      </w:r>
      <w:proofErr w:type="gramEnd"/>
      <w:r w:rsidRPr="00A622D3">
        <w:rPr>
          <w:rFonts w:ascii="仿宋_GB2312" w:eastAsia="仿宋_GB2312" w:hAnsi="宋体" w:hint="eastAsia"/>
          <w:color w:val="000000"/>
          <w:sz w:val="28"/>
          <w:szCs w:val="28"/>
        </w:rPr>
        <w:t>开发</w:t>
      </w:r>
      <w:r>
        <w:rPr>
          <w:rFonts w:ascii="仿宋_GB2312" w:eastAsia="仿宋_GB2312" w:hAnsi="宋体" w:hint="eastAsia"/>
          <w:color w:val="000000"/>
          <w:sz w:val="28"/>
          <w:szCs w:val="28"/>
        </w:rPr>
        <w:t>；判断给药剂量与方案的可行性等</w:t>
      </w:r>
      <w:r w:rsidRPr="00A622D3">
        <w:rPr>
          <w:rFonts w:ascii="仿宋_GB2312" w:eastAsia="仿宋_GB2312" w:hAnsi="宋体" w:hint="eastAsia"/>
          <w:color w:val="000000"/>
          <w:sz w:val="28"/>
          <w:szCs w:val="28"/>
        </w:rPr>
        <w:t>。</w:t>
      </w:r>
      <w:r w:rsidRPr="00A622D3">
        <w:rPr>
          <w:rFonts w:ascii="仿宋_GB2312" w:eastAsia="仿宋_GB2312" w:hAnsi="宋体" w:hint="eastAsia"/>
          <w:color w:val="000000"/>
          <w:sz w:val="28"/>
          <w:szCs w:val="28"/>
        </w:rPr>
        <w:lastRenderedPageBreak/>
        <w:t>一个有效的</w:t>
      </w:r>
      <w:r>
        <w:rPr>
          <w:rFonts w:ascii="仿宋_GB2312" w:eastAsia="仿宋_GB2312" w:hAnsi="宋体" w:hint="eastAsia"/>
          <w:color w:val="000000"/>
          <w:sz w:val="28"/>
          <w:szCs w:val="28"/>
        </w:rPr>
        <w:t>Ⅱ</w:t>
      </w:r>
      <w:r w:rsidRPr="00A622D3">
        <w:rPr>
          <w:rFonts w:ascii="仿宋_GB2312" w:eastAsia="仿宋_GB2312" w:hAnsi="宋体" w:hint="eastAsia"/>
          <w:color w:val="000000"/>
          <w:sz w:val="28"/>
          <w:szCs w:val="28"/>
        </w:rPr>
        <w:t>期临床试验可淘汰无效药物,选择敏感瘤种，为</w:t>
      </w:r>
      <w:r>
        <w:rPr>
          <w:rFonts w:ascii="仿宋_GB2312" w:eastAsia="仿宋_GB2312" w:hAnsi="宋体" w:hint="eastAsia"/>
          <w:color w:val="000000"/>
          <w:sz w:val="28"/>
          <w:szCs w:val="28"/>
          <w:lang w:val="en-GB"/>
        </w:rPr>
        <w:t>Ⅲ</w:t>
      </w:r>
      <w:r w:rsidRPr="00A622D3">
        <w:rPr>
          <w:rFonts w:ascii="仿宋_GB2312" w:eastAsia="仿宋_GB2312" w:hAnsi="宋体" w:hint="eastAsia"/>
          <w:color w:val="000000"/>
          <w:sz w:val="28"/>
          <w:szCs w:val="28"/>
          <w:lang w:val="en-GB"/>
        </w:rPr>
        <w:t>期临床试验的决策提供充分依据</w:t>
      </w:r>
      <w:r w:rsidRPr="00C06470">
        <w:rPr>
          <w:rFonts w:ascii="仿宋_GB2312" w:eastAsia="仿宋_GB2312" w:hAnsi="宋体" w:hint="eastAsia"/>
          <w:b/>
          <w:color w:val="000000"/>
          <w:sz w:val="28"/>
          <w:szCs w:val="28"/>
          <w:lang w:val="en-GB"/>
        </w:rPr>
        <w:t>。</w:t>
      </w:r>
    </w:p>
    <w:p w:rsidR="00E36396" w:rsidRPr="001E66A4" w:rsidRDefault="00E36396" w:rsidP="00E36396">
      <w:pPr>
        <w:spacing w:line="560" w:lineRule="exact"/>
        <w:ind w:firstLineChars="195" w:firstLine="546"/>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1</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研究目的</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主要目的是考察药物是否具有抗肿瘤作用，了解药物的抗肿瘤谱</w:t>
      </w:r>
      <w:r w:rsidRPr="00740568">
        <w:rPr>
          <w:rFonts w:ascii="仿宋_GB2312" w:eastAsia="仿宋_GB2312" w:hAnsi="宋体" w:hint="eastAsia"/>
          <w:color w:val="FF0000"/>
          <w:sz w:val="28"/>
          <w:szCs w:val="28"/>
        </w:rPr>
        <w:t>，</w:t>
      </w:r>
      <w:r w:rsidRPr="00740568">
        <w:rPr>
          <w:rFonts w:ascii="仿宋_GB2312" w:eastAsia="仿宋_GB2312" w:hAnsi="宋体" w:hint="eastAsia"/>
          <w:color w:val="000000"/>
          <w:sz w:val="28"/>
          <w:szCs w:val="28"/>
          <w:lang w:val="en-GB"/>
        </w:rPr>
        <w:t>同时应更为详细地进行药物不良反应的观察,除了常见不良反应之外，还应</w:t>
      </w:r>
      <w:r>
        <w:rPr>
          <w:rFonts w:ascii="仿宋_GB2312" w:eastAsia="仿宋_GB2312" w:hAnsi="宋体" w:hint="eastAsia"/>
          <w:color w:val="000000"/>
          <w:sz w:val="28"/>
          <w:szCs w:val="28"/>
          <w:lang w:val="en-GB"/>
        </w:rPr>
        <w:t>注意观察</w:t>
      </w:r>
      <w:r w:rsidRPr="00740568">
        <w:rPr>
          <w:rFonts w:ascii="仿宋_GB2312" w:eastAsia="仿宋_GB2312" w:hAnsi="宋体" w:hint="eastAsia"/>
          <w:color w:val="000000"/>
          <w:sz w:val="28"/>
          <w:szCs w:val="28"/>
          <w:lang w:val="en-GB"/>
        </w:rPr>
        <w:t>药物</w:t>
      </w:r>
      <w:r w:rsidRPr="00740568">
        <w:rPr>
          <w:rFonts w:ascii="仿宋_GB2312" w:eastAsia="仿宋_GB2312" w:hAnsi="宋体" w:hint="eastAsia"/>
          <w:color w:val="000000"/>
          <w:sz w:val="28"/>
          <w:szCs w:val="28"/>
        </w:rPr>
        <w:t>少见</w:t>
      </w:r>
      <w:r>
        <w:rPr>
          <w:rFonts w:ascii="仿宋_GB2312" w:eastAsia="仿宋_GB2312" w:hAnsi="宋体" w:hint="eastAsia"/>
          <w:color w:val="000000"/>
          <w:sz w:val="28"/>
          <w:szCs w:val="28"/>
        </w:rPr>
        <w:t>的</w:t>
      </w:r>
      <w:r w:rsidRPr="00740568">
        <w:rPr>
          <w:rFonts w:ascii="仿宋_GB2312" w:eastAsia="仿宋_GB2312" w:hAnsi="宋体" w:hint="eastAsia"/>
          <w:color w:val="000000"/>
          <w:sz w:val="28"/>
          <w:szCs w:val="28"/>
        </w:rPr>
        <w:t>毒性，药物的蓄积性和重复给药毒性，并提出预防和处理毒性的方法。</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进一步探索和优化I期推荐的给药方案，</w:t>
      </w:r>
      <w:r w:rsidRPr="00740568">
        <w:rPr>
          <w:rFonts w:ascii="仿宋_GB2312" w:eastAsia="仿宋_GB2312" w:hAnsi="宋体" w:cs="宋体-方正超大字符集" w:hint="eastAsia"/>
          <w:color w:val="000000"/>
          <w:sz w:val="28"/>
          <w:szCs w:val="28"/>
        </w:rPr>
        <w:t>包括给药剂量、给药间隔、疗程、联合放化疗等。同时需要进一步阐明给药方案与安全有效性的</w:t>
      </w:r>
      <w:r w:rsidRPr="00740568">
        <w:rPr>
          <w:rFonts w:ascii="仿宋_GB2312" w:eastAsia="仿宋_GB2312" w:hAnsi="宋体" w:hint="eastAsia"/>
          <w:color w:val="000000"/>
          <w:sz w:val="28"/>
          <w:szCs w:val="28"/>
        </w:rPr>
        <w:t>关系。</w:t>
      </w:r>
    </w:p>
    <w:p w:rsidR="00E36396" w:rsidRPr="001E66A4" w:rsidRDefault="00E36396" w:rsidP="00E36396">
      <w:pPr>
        <w:spacing w:line="560" w:lineRule="exact"/>
        <w:ind w:firstLineChars="196" w:firstLine="549"/>
        <w:rPr>
          <w:rFonts w:ascii="仿宋_GB2312" w:eastAsia="仿宋_GB2312" w:hAnsi="宋体"/>
          <w:b/>
          <w:color w:val="000000"/>
          <w:sz w:val="28"/>
          <w:szCs w:val="28"/>
          <w:lang w:val="en-GB"/>
        </w:rPr>
      </w:pPr>
      <w:r w:rsidRPr="001E66A4">
        <w:rPr>
          <w:rFonts w:ascii="仿宋_GB2312" w:eastAsia="仿宋_GB2312" w:hAnsi="宋体" w:hint="eastAsia"/>
          <w:b/>
          <w:color w:val="000000"/>
          <w:sz w:val="28"/>
          <w:szCs w:val="28"/>
          <w:lang w:val="en-GB"/>
        </w:rPr>
        <w:t>2</w:t>
      </w:r>
      <w:r>
        <w:rPr>
          <w:rFonts w:ascii="仿宋_GB2312" w:eastAsia="仿宋_GB2312" w:hAnsi="宋体" w:hint="eastAsia"/>
          <w:b/>
          <w:color w:val="000000"/>
          <w:sz w:val="28"/>
          <w:szCs w:val="28"/>
          <w:lang w:val="en-GB"/>
        </w:rPr>
        <w:t>.</w:t>
      </w:r>
      <w:r w:rsidRPr="001E66A4">
        <w:rPr>
          <w:rFonts w:ascii="仿宋_GB2312" w:eastAsia="仿宋_GB2312" w:hAnsi="宋体" w:hint="eastAsia"/>
          <w:b/>
          <w:color w:val="000000"/>
          <w:sz w:val="28"/>
          <w:szCs w:val="28"/>
          <w:lang w:val="en-GB"/>
        </w:rPr>
        <w:t>试验设计</w:t>
      </w:r>
    </w:p>
    <w:p w:rsidR="00E36396" w:rsidRPr="001D35A2" w:rsidRDefault="00E36396" w:rsidP="00E36396">
      <w:pPr>
        <w:spacing w:line="560" w:lineRule="exact"/>
        <w:ind w:firstLineChars="200" w:firstLine="560"/>
        <w:rPr>
          <w:rFonts w:ascii="仿宋_GB2312" w:eastAsia="仿宋_GB2312" w:hAnsi="宋体"/>
          <w:color w:val="FF0000"/>
          <w:sz w:val="28"/>
          <w:szCs w:val="28"/>
        </w:rPr>
      </w:pPr>
      <w:r w:rsidRPr="00740568">
        <w:rPr>
          <w:rFonts w:ascii="仿宋_GB2312" w:eastAsia="仿宋_GB2312" w:hAnsi="宋体" w:hint="eastAsia"/>
          <w:color w:val="000000"/>
          <w:sz w:val="28"/>
          <w:szCs w:val="28"/>
        </w:rPr>
        <w:t>由于</w:t>
      </w: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期临床试验是探索性研究，而非确证性研究</w:t>
      </w:r>
      <w:r>
        <w:rPr>
          <w:rFonts w:ascii="仿宋_GB2312" w:eastAsia="仿宋_GB2312" w:hAnsi="宋体" w:hint="eastAsia"/>
          <w:color w:val="000000"/>
          <w:sz w:val="28"/>
          <w:szCs w:val="28"/>
        </w:rPr>
        <w:t>。</w:t>
      </w:r>
      <w:r w:rsidRPr="004F64FA">
        <w:rPr>
          <w:rFonts w:ascii="仿宋_GB2312" w:eastAsia="仿宋_GB2312" w:hAnsi="宋体" w:hint="eastAsia"/>
          <w:sz w:val="28"/>
          <w:szCs w:val="28"/>
        </w:rPr>
        <w:t>因此可以采用多阶段设计、自适应设计(Adaptive Design)等较为灵活的设计方法。</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由于</w:t>
      </w:r>
      <w:r w:rsidRPr="00740568">
        <w:rPr>
          <w:rFonts w:ascii="仿宋_GB2312" w:eastAsia="仿宋_GB2312" w:hAnsi="宋体" w:hint="eastAsia"/>
          <w:color w:val="000000"/>
          <w:sz w:val="28"/>
          <w:szCs w:val="28"/>
        </w:rPr>
        <w:t>恶性</w:t>
      </w:r>
      <w:r>
        <w:rPr>
          <w:rFonts w:ascii="仿宋_GB2312" w:eastAsia="仿宋_GB2312" w:hAnsi="宋体" w:hint="eastAsia"/>
          <w:color w:val="000000"/>
          <w:sz w:val="28"/>
          <w:szCs w:val="28"/>
        </w:rPr>
        <w:t>肿瘤几乎不可能自行消退，可以认为肿瘤的缩小几乎完全是药物的作用，</w:t>
      </w:r>
      <w:r w:rsidRPr="00740568">
        <w:rPr>
          <w:rFonts w:ascii="仿宋_GB2312" w:eastAsia="仿宋_GB2312" w:hAnsi="宋体" w:hint="eastAsia"/>
          <w:color w:val="000000"/>
          <w:sz w:val="28"/>
          <w:szCs w:val="28"/>
        </w:rPr>
        <w:t>因此</w:t>
      </w:r>
      <w:r>
        <w:rPr>
          <w:rFonts w:ascii="仿宋_GB2312" w:eastAsia="仿宋_GB2312" w:hAnsi="宋体" w:hint="eastAsia"/>
          <w:color w:val="000000"/>
          <w:sz w:val="28"/>
          <w:szCs w:val="28"/>
        </w:rPr>
        <w:t>在探索单药治疗效果时，</w:t>
      </w:r>
      <w:r w:rsidRPr="00740568">
        <w:rPr>
          <w:rFonts w:ascii="仿宋_GB2312" w:eastAsia="仿宋_GB2312" w:hAnsi="宋体" w:hint="eastAsia"/>
          <w:color w:val="000000"/>
          <w:sz w:val="28"/>
          <w:szCs w:val="28"/>
        </w:rPr>
        <w:t>可</w:t>
      </w:r>
      <w:r>
        <w:rPr>
          <w:rFonts w:ascii="仿宋_GB2312" w:eastAsia="仿宋_GB2312" w:hAnsi="宋体" w:hint="eastAsia"/>
          <w:color w:val="000000"/>
          <w:sz w:val="28"/>
          <w:szCs w:val="28"/>
        </w:rPr>
        <w:t>采用</w:t>
      </w:r>
      <w:r w:rsidRPr="004F64FA">
        <w:rPr>
          <w:rFonts w:ascii="仿宋_GB2312" w:eastAsia="仿宋_GB2312" w:hAnsi="宋体" w:hint="eastAsia"/>
          <w:sz w:val="28"/>
          <w:szCs w:val="28"/>
        </w:rPr>
        <w:t>单臂设计</w:t>
      </w:r>
      <w:r>
        <w:rPr>
          <w:rFonts w:ascii="仿宋_GB2312" w:eastAsia="仿宋_GB2312" w:hAnsi="宋体" w:hint="eastAsia"/>
          <w:color w:val="000000"/>
          <w:sz w:val="28"/>
          <w:szCs w:val="28"/>
        </w:rPr>
        <w:t>（Single-arm Design</w:t>
      </w:r>
      <w:r>
        <w:rPr>
          <w:rFonts w:ascii="仿宋_GB2312" w:eastAsia="仿宋_GB2312" w:hAnsi="宋体"/>
          <w:color w:val="000000"/>
          <w:sz w:val="28"/>
          <w:szCs w:val="28"/>
        </w:rPr>
        <w:t>）</w:t>
      </w:r>
      <w:r>
        <w:rPr>
          <w:rFonts w:ascii="仿宋_GB2312" w:eastAsia="仿宋_GB2312" w:hAnsi="宋体" w:hint="eastAsia"/>
          <w:color w:val="000000"/>
          <w:sz w:val="28"/>
          <w:szCs w:val="28"/>
        </w:rPr>
        <w:t>或剂量对照</w:t>
      </w:r>
      <w:r w:rsidRPr="00740568">
        <w:rPr>
          <w:rFonts w:ascii="仿宋_GB2312" w:eastAsia="仿宋_GB2312" w:hAnsi="宋体" w:hint="eastAsia"/>
          <w:color w:val="000000"/>
          <w:sz w:val="28"/>
          <w:szCs w:val="28"/>
        </w:rPr>
        <w:t>。但在有常规标准有效治疗方法时，</w:t>
      </w:r>
      <w:r>
        <w:rPr>
          <w:rFonts w:ascii="仿宋_GB2312" w:eastAsia="仿宋_GB2312" w:hAnsi="宋体" w:hint="eastAsia"/>
          <w:color w:val="000000"/>
          <w:sz w:val="28"/>
          <w:szCs w:val="28"/>
        </w:rPr>
        <w:t>应尽量</w:t>
      </w:r>
      <w:r w:rsidRPr="00740568">
        <w:rPr>
          <w:rFonts w:ascii="仿宋_GB2312" w:eastAsia="仿宋_GB2312" w:hAnsi="宋体" w:hint="eastAsia"/>
          <w:color w:val="000000"/>
          <w:sz w:val="28"/>
          <w:szCs w:val="28"/>
        </w:rPr>
        <w:t>采用随机对照设计，将常规标准有效治疗方法作为对照，目的是尽量在临床试验的早期阶段就能检验出药物相对已有治疗在疗效上是否具有优势</w:t>
      </w:r>
      <w:r>
        <w:rPr>
          <w:rFonts w:ascii="仿宋_GB2312" w:eastAsia="仿宋_GB2312" w:hAnsi="宋体" w:hint="eastAsia"/>
          <w:color w:val="000000"/>
          <w:sz w:val="28"/>
          <w:szCs w:val="28"/>
        </w:rPr>
        <w:t>，提高判断是否进入下一阶段研究的把握度</w:t>
      </w:r>
      <w:r w:rsidRPr="00740568">
        <w:rPr>
          <w:rFonts w:ascii="仿宋_GB2312" w:eastAsia="仿宋_GB2312" w:hAnsi="宋体" w:hint="eastAsia"/>
          <w:color w:val="000000"/>
          <w:sz w:val="28"/>
          <w:szCs w:val="28"/>
        </w:rPr>
        <w:t>。</w:t>
      </w:r>
    </w:p>
    <w:p w:rsidR="00E36396" w:rsidRPr="008D7121" w:rsidRDefault="00E36396" w:rsidP="00E36396">
      <w:pPr>
        <w:spacing w:line="560" w:lineRule="exact"/>
        <w:ind w:firstLineChars="196" w:firstLine="549"/>
        <w:rPr>
          <w:rFonts w:eastAsia="仿宋_GB2312"/>
          <w:color w:val="000000"/>
          <w:sz w:val="28"/>
          <w:szCs w:val="28"/>
        </w:rPr>
      </w:pPr>
      <w:r w:rsidRPr="008D7121">
        <w:rPr>
          <w:rFonts w:eastAsia="仿宋_GB2312"/>
          <w:color w:val="000000"/>
          <w:sz w:val="28"/>
          <w:szCs w:val="28"/>
        </w:rPr>
        <w:t>采用联合治疗可能无法将单药的单独疗效和毒性从整体中分离出来</w:t>
      </w:r>
      <w:r>
        <w:rPr>
          <w:rFonts w:eastAsia="仿宋_GB2312" w:hint="eastAsia"/>
          <w:color w:val="000000"/>
          <w:sz w:val="28"/>
          <w:szCs w:val="28"/>
        </w:rPr>
        <w:t>，因此，在</w:t>
      </w:r>
      <w:r>
        <w:rPr>
          <w:rFonts w:ascii="仿宋_GB2312" w:eastAsia="仿宋_GB2312" w:hint="eastAsia"/>
          <w:color w:val="000000"/>
          <w:sz w:val="28"/>
          <w:szCs w:val="28"/>
        </w:rPr>
        <w:t>Ⅱ</w:t>
      </w:r>
      <w:r>
        <w:rPr>
          <w:rFonts w:eastAsia="仿宋_GB2312" w:hint="eastAsia"/>
          <w:color w:val="000000"/>
          <w:sz w:val="28"/>
          <w:szCs w:val="28"/>
        </w:rPr>
        <w:t>期临床试验</w:t>
      </w:r>
      <w:r w:rsidRPr="008D7121">
        <w:rPr>
          <w:rFonts w:eastAsia="仿宋_GB2312"/>
          <w:color w:val="000000"/>
          <w:sz w:val="28"/>
          <w:szCs w:val="28"/>
        </w:rPr>
        <w:t>设计中尽可能采用单药治疗，从而可以最有效地</w:t>
      </w:r>
      <w:r>
        <w:rPr>
          <w:rFonts w:eastAsia="仿宋_GB2312" w:hint="eastAsia"/>
          <w:color w:val="000000"/>
          <w:sz w:val="28"/>
          <w:szCs w:val="28"/>
        </w:rPr>
        <w:t>反映</w:t>
      </w:r>
      <w:r w:rsidRPr="008D7121">
        <w:rPr>
          <w:rFonts w:eastAsia="仿宋_GB2312"/>
          <w:color w:val="000000"/>
          <w:sz w:val="28"/>
          <w:szCs w:val="28"/>
        </w:rPr>
        <w:t>药物的疗效和安全性。</w:t>
      </w:r>
    </w:p>
    <w:p w:rsidR="00E36396" w:rsidRPr="00597529" w:rsidRDefault="00E36396" w:rsidP="00E36396">
      <w:pPr>
        <w:spacing w:line="560" w:lineRule="exact"/>
        <w:ind w:firstLineChars="200" w:firstLine="560"/>
        <w:rPr>
          <w:rFonts w:eastAsia="仿宋_GB2312"/>
          <w:color w:val="000000"/>
          <w:sz w:val="28"/>
          <w:szCs w:val="28"/>
        </w:rPr>
      </w:pPr>
      <w:r w:rsidRPr="008D7121">
        <w:rPr>
          <w:rFonts w:eastAsia="仿宋_GB2312"/>
          <w:color w:val="000000"/>
          <w:sz w:val="28"/>
          <w:szCs w:val="28"/>
        </w:rPr>
        <w:t>如果单药</w:t>
      </w:r>
      <w:r>
        <w:rPr>
          <w:rFonts w:eastAsia="仿宋_GB2312" w:hint="eastAsia"/>
          <w:color w:val="000000"/>
          <w:sz w:val="28"/>
          <w:szCs w:val="28"/>
        </w:rPr>
        <w:t>难以实施，或单药治疗不符合伦理要求，必须进行联合治疗，</w:t>
      </w:r>
      <w:r w:rsidRPr="008D7121">
        <w:rPr>
          <w:rFonts w:eastAsia="仿宋_GB2312"/>
          <w:color w:val="000000"/>
          <w:sz w:val="28"/>
          <w:szCs w:val="28"/>
        </w:rPr>
        <w:t>在启动</w:t>
      </w:r>
      <w:r>
        <w:rPr>
          <w:rFonts w:ascii="仿宋_GB2312" w:eastAsia="仿宋_GB2312" w:hint="eastAsia"/>
          <w:color w:val="000000"/>
          <w:sz w:val="28"/>
          <w:szCs w:val="28"/>
        </w:rPr>
        <w:t>Ⅲ</w:t>
      </w:r>
      <w:proofErr w:type="gramStart"/>
      <w:r>
        <w:rPr>
          <w:rFonts w:eastAsia="仿宋_GB2312" w:hint="eastAsia"/>
          <w:color w:val="000000"/>
          <w:sz w:val="28"/>
          <w:szCs w:val="28"/>
        </w:rPr>
        <w:t>期</w:t>
      </w:r>
      <w:r w:rsidRPr="008D7121">
        <w:rPr>
          <w:rFonts w:eastAsia="仿宋_GB2312"/>
          <w:color w:val="000000"/>
          <w:sz w:val="28"/>
          <w:szCs w:val="28"/>
        </w:rPr>
        <w:t>联合</w:t>
      </w:r>
      <w:proofErr w:type="gramEnd"/>
      <w:r w:rsidRPr="008D7121">
        <w:rPr>
          <w:rFonts w:eastAsia="仿宋_GB2312"/>
          <w:color w:val="000000"/>
          <w:sz w:val="28"/>
          <w:szCs w:val="28"/>
        </w:rPr>
        <w:t>治疗的确证性研究之前，</w:t>
      </w:r>
      <w:r>
        <w:rPr>
          <w:rFonts w:eastAsia="仿宋_GB2312" w:hint="eastAsia"/>
          <w:color w:val="000000"/>
          <w:sz w:val="28"/>
          <w:szCs w:val="28"/>
        </w:rPr>
        <w:t>应</w:t>
      </w:r>
      <w:r>
        <w:rPr>
          <w:rFonts w:eastAsia="仿宋_GB2312"/>
          <w:color w:val="000000"/>
          <w:sz w:val="28"/>
          <w:szCs w:val="28"/>
        </w:rPr>
        <w:t>先进行</w:t>
      </w:r>
      <w:r w:rsidRPr="008D7121">
        <w:rPr>
          <w:rFonts w:eastAsia="仿宋_GB2312"/>
          <w:color w:val="000000"/>
          <w:sz w:val="28"/>
          <w:szCs w:val="28"/>
        </w:rPr>
        <w:t>随机</w:t>
      </w:r>
      <w:r>
        <w:rPr>
          <w:rFonts w:eastAsia="仿宋_GB2312" w:hint="eastAsia"/>
          <w:color w:val="000000"/>
          <w:sz w:val="28"/>
          <w:szCs w:val="28"/>
        </w:rPr>
        <w:t>对照</w:t>
      </w:r>
      <w:r w:rsidRPr="008D7121">
        <w:rPr>
          <w:rFonts w:eastAsia="仿宋_GB2312"/>
          <w:color w:val="000000"/>
          <w:sz w:val="28"/>
          <w:szCs w:val="28"/>
        </w:rPr>
        <w:t>的</w:t>
      </w:r>
      <w:r>
        <w:rPr>
          <w:rFonts w:ascii="仿宋_GB2312" w:eastAsia="仿宋_GB2312" w:hint="eastAsia"/>
          <w:color w:val="000000"/>
          <w:sz w:val="28"/>
          <w:szCs w:val="28"/>
        </w:rPr>
        <w:lastRenderedPageBreak/>
        <w:t>Ⅱ</w:t>
      </w:r>
      <w:r w:rsidRPr="008D7121">
        <w:rPr>
          <w:rFonts w:eastAsia="仿宋_GB2312"/>
          <w:color w:val="000000"/>
          <w:sz w:val="28"/>
          <w:szCs w:val="28"/>
        </w:rPr>
        <w:t>期研究</w:t>
      </w:r>
      <w:r>
        <w:rPr>
          <w:rFonts w:eastAsia="仿宋_GB2312" w:hint="eastAsia"/>
          <w:color w:val="000000"/>
          <w:sz w:val="28"/>
          <w:szCs w:val="28"/>
        </w:rPr>
        <w:t>，</w:t>
      </w:r>
      <w:r>
        <w:rPr>
          <w:rFonts w:ascii="仿宋_GB2312" w:eastAsia="仿宋_GB2312" w:hAnsi="宋体" w:hint="eastAsia"/>
          <w:color w:val="000000"/>
          <w:sz w:val="28"/>
          <w:szCs w:val="28"/>
        </w:rPr>
        <w:t>探索试验药物与其他药物联合治疗效果与安全性，判断试验药物在联合方案中的作用。</w:t>
      </w:r>
    </w:p>
    <w:p w:rsidR="00E36396" w:rsidRPr="0098232C" w:rsidRDefault="00E36396" w:rsidP="00E36396">
      <w:pPr>
        <w:autoSpaceDE w:val="0"/>
        <w:autoSpaceDN w:val="0"/>
        <w:adjustRightInd w:val="0"/>
        <w:spacing w:line="560" w:lineRule="exact"/>
        <w:ind w:firstLineChars="200" w:firstLine="560"/>
        <w:jc w:val="left"/>
        <w:rPr>
          <w:rFonts w:ascii="仿宋_GB2312" w:eastAsia="仿宋_GB2312" w:hAnsi="宋体"/>
          <w:color w:val="000000"/>
          <w:sz w:val="28"/>
          <w:szCs w:val="28"/>
        </w:rPr>
      </w:pPr>
      <w:r>
        <w:rPr>
          <w:rFonts w:ascii="仿宋_GB2312" w:eastAsia="仿宋_GB2312" w:hint="eastAsia"/>
          <w:color w:val="000000"/>
          <w:sz w:val="28"/>
          <w:szCs w:val="28"/>
        </w:rPr>
        <w:t>Ⅱ</w:t>
      </w:r>
      <w:r>
        <w:rPr>
          <w:rFonts w:eastAsia="仿宋_GB2312" w:hint="eastAsia"/>
          <w:color w:val="000000"/>
          <w:sz w:val="28"/>
          <w:szCs w:val="28"/>
        </w:rPr>
        <w:t>期临床试验的另一个目的是早期淘汰一些有效率低或不良反应高</w:t>
      </w:r>
      <w:proofErr w:type="gramStart"/>
      <w:r>
        <w:rPr>
          <w:rFonts w:eastAsia="仿宋_GB2312" w:hint="eastAsia"/>
          <w:color w:val="000000"/>
          <w:sz w:val="28"/>
          <w:szCs w:val="28"/>
        </w:rPr>
        <w:t>的瘤种或</w:t>
      </w:r>
      <w:proofErr w:type="gramEnd"/>
      <w:r>
        <w:rPr>
          <w:rFonts w:eastAsia="仿宋_GB2312" w:hint="eastAsia"/>
          <w:color w:val="000000"/>
          <w:sz w:val="28"/>
          <w:szCs w:val="28"/>
        </w:rPr>
        <w:t>用药剂量、方案，避免更多的患者接受无效的治疗，因此应预先设定合理的中止标准，</w:t>
      </w:r>
      <w:r>
        <w:rPr>
          <w:rFonts w:ascii="仿宋_GB2312" w:eastAsia="仿宋_GB2312" w:hint="eastAsia"/>
          <w:color w:val="000000"/>
          <w:sz w:val="28"/>
          <w:szCs w:val="28"/>
        </w:rPr>
        <w:t>及早</w:t>
      </w:r>
      <w:proofErr w:type="gramStart"/>
      <w:r>
        <w:rPr>
          <w:rFonts w:ascii="仿宋_GB2312" w:eastAsia="仿宋_GB2312" w:hint="eastAsia"/>
          <w:color w:val="000000"/>
          <w:sz w:val="28"/>
          <w:szCs w:val="28"/>
        </w:rPr>
        <w:t>作出</w:t>
      </w:r>
      <w:proofErr w:type="gramEnd"/>
      <w:r w:rsidRPr="00740568">
        <w:rPr>
          <w:rFonts w:ascii="仿宋_GB2312" w:eastAsia="仿宋_GB2312" w:hint="eastAsia"/>
          <w:color w:val="000000"/>
          <w:sz w:val="28"/>
          <w:szCs w:val="28"/>
        </w:rPr>
        <w:t>判断停止继续入选患者。</w:t>
      </w:r>
    </w:p>
    <w:p w:rsidR="00E36396" w:rsidRPr="001E66A4" w:rsidRDefault="00E36396" w:rsidP="00E36396">
      <w:pPr>
        <w:spacing w:line="560" w:lineRule="exact"/>
        <w:ind w:firstLineChars="196" w:firstLine="549"/>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3</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受试人群的选择</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期临床试验的受试者的</w:t>
      </w:r>
      <w:r>
        <w:rPr>
          <w:rFonts w:ascii="仿宋_GB2312" w:eastAsia="仿宋_GB2312" w:hAnsi="宋体" w:hint="eastAsia"/>
          <w:color w:val="000000"/>
          <w:sz w:val="28"/>
          <w:szCs w:val="28"/>
        </w:rPr>
        <w:t>入选条件</w:t>
      </w:r>
      <w:r w:rsidRPr="00740568">
        <w:rPr>
          <w:rFonts w:ascii="仿宋_GB2312" w:eastAsia="仿宋_GB2312" w:hAnsi="宋体" w:hint="eastAsia"/>
          <w:color w:val="000000"/>
          <w:sz w:val="28"/>
          <w:szCs w:val="28"/>
        </w:rPr>
        <w:t>与</w:t>
      </w:r>
      <w:r>
        <w:rPr>
          <w:rFonts w:ascii="仿宋_GB2312" w:eastAsia="仿宋_GB2312" w:hAnsi="宋体" w:hint="eastAsia"/>
          <w:color w:val="000000"/>
          <w:sz w:val="28"/>
          <w:szCs w:val="28"/>
        </w:rPr>
        <w:t>Ⅰ</w:t>
      </w:r>
      <w:r w:rsidRPr="00740568">
        <w:rPr>
          <w:rFonts w:ascii="仿宋_GB2312" w:eastAsia="仿宋_GB2312" w:hAnsi="宋体" w:hint="eastAsia"/>
          <w:color w:val="000000"/>
          <w:sz w:val="28"/>
          <w:szCs w:val="28"/>
        </w:rPr>
        <w:t>期基本相同</w:t>
      </w:r>
      <w:r>
        <w:rPr>
          <w:rFonts w:ascii="仿宋_GB2312" w:eastAsia="仿宋_GB2312" w:hAnsi="宋体" w:hint="eastAsia"/>
          <w:color w:val="000000"/>
          <w:sz w:val="28"/>
          <w:szCs w:val="28"/>
        </w:rPr>
        <w:t>，或根据Ⅰ期研究结果进行适当调整，</w:t>
      </w:r>
      <w:r w:rsidRPr="00740568">
        <w:rPr>
          <w:rFonts w:ascii="仿宋_GB2312" w:eastAsia="仿宋_GB2312" w:hAnsi="宋体" w:hint="eastAsia"/>
          <w:color w:val="000000"/>
          <w:sz w:val="28"/>
          <w:szCs w:val="28"/>
        </w:rPr>
        <w:t>但每个受试者应至少有一个</w:t>
      </w:r>
      <w:r>
        <w:rPr>
          <w:rFonts w:ascii="仿宋_GB2312" w:eastAsia="仿宋_GB2312" w:hAnsi="宋体" w:hint="eastAsia"/>
          <w:color w:val="000000"/>
          <w:sz w:val="28"/>
          <w:szCs w:val="28"/>
        </w:rPr>
        <w:t>按RECIST 标准</w:t>
      </w:r>
      <w:r w:rsidRPr="00740568">
        <w:rPr>
          <w:rFonts w:ascii="仿宋_GB2312" w:eastAsia="仿宋_GB2312" w:hAnsi="宋体" w:hint="eastAsia"/>
          <w:color w:val="000000"/>
          <w:sz w:val="28"/>
          <w:szCs w:val="28"/>
        </w:rPr>
        <w:t>可测量的肿瘤病灶,以定量分析药物的抗肿瘤疗效。</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在某些特殊罕见情况下，如脑干胶质瘤等，由于进行组织病理学和/或细胞学检查可能会给受试者带来严重后果，可根据临床、放射学和/或实验室检查等</w:t>
      </w:r>
      <w:proofErr w:type="gramStart"/>
      <w:r w:rsidRPr="00740568">
        <w:rPr>
          <w:rFonts w:ascii="仿宋_GB2312" w:eastAsia="仿宋_GB2312" w:hAnsi="宋体" w:hint="eastAsia"/>
          <w:color w:val="000000"/>
          <w:sz w:val="28"/>
          <w:szCs w:val="28"/>
        </w:rPr>
        <w:t>作出</w:t>
      </w:r>
      <w:proofErr w:type="gramEnd"/>
      <w:r w:rsidRPr="00740568">
        <w:rPr>
          <w:rFonts w:ascii="仿宋_GB2312" w:eastAsia="仿宋_GB2312" w:hAnsi="宋体" w:hint="eastAsia"/>
          <w:color w:val="000000"/>
          <w:sz w:val="28"/>
          <w:szCs w:val="28"/>
        </w:rPr>
        <w:t>相对肯定的诊断。</w:t>
      </w:r>
    </w:p>
    <w:p w:rsidR="00E36396" w:rsidRPr="00740568" w:rsidRDefault="00E36396" w:rsidP="00E36396">
      <w:pPr>
        <w:spacing w:line="560" w:lineRule="exact"/>
        <w:ind w:firstLineChars="200" w:firstLine="560"/>
        <w:rPr>
          <w:rFonts w:ascii="仿宋_GB2312" w:eastAsia="仿宋_GB2312" w:hAnsi="宋体"/>
          <w:color w:val="000000"/>
          <w:sz w:val="28"/>
          <w:szCs w:val="28"/>
          <w:lang w:val="en-GB"/>
        </w:rPr>
      </w:pPr>
      <w:r>
        <w:rPr>
          <w:rFonts w:ascii="仿宋_GB2312" w:eastAsia="仿宋_GB2312" w:hAnsi="宋体" w:hint="eastAsia"/>
          <w:color w:val="000000"/>
          <w:sz w:val="28"/>
          <w:szCs w:val="28"/>
          <w:lang w:val="en-GB"/>
        </w:rPr>
        <w:t>Ⅱ</w:t>
      </w:r>
      <w:r w:rsidRPr="00740568">
        <w:rPr>
          <w:rFonts w:ascii="仿宋_GB2312" w:eastAsia="仿宋_GB2312" w:hAnsi="宋体" w:hint="eastAsia"/>
          <w:color w:val="000000"/>
          <w:sz w:val="28"/>
          <w:szCs w:val="28"/>
          <w:lang w:val="en-GB"/>
        </w:rPr>
        <w:t>期</w:t>
      </w:r>
      <w:proofErr w:type="gramStart"/>
      <w:r w:rsidRPr="00740568">
        <w:rPr>
          <w:rFonts w:ascii="仿宋_GB2312" w:eastAsia="仿宋_GB2312" w:hAnsi="宋体" w:hint="eastAsia"/>
          <w:color w:val="000000"/>
          <w:sz w:val="28"/>
          <w:szCs w:val="28"/>
          <w:lang w:val="en-GB"/>
        </w:rPr>
        <w:t>临床试验瘤种的</w:t>
      </w:r>
      <w:proofErr w:type="gramEnd"/>
      <w:r w:rsidRPr="00740568">
        <w:rPr>
          <w:rFonts w:ascii="仿宋_GB2312" w:eastAsia="仿宋_GB2312" w:hAnsi="宋体" w:hint="eastAsia"/>
          <w:color w:val="000000"/>
          <w:sz w:val="28"/>
          <w:szCs w:val="28"/>
          <w:lang w:val="en-GB"/>
        </w:rPr>
        <w:t>选择有一定针对性，</w:t>
      </w:r>
      <w:r w:rsidRPr="00740568">
        <w:rPr>
          <w:rFonts w:ascii="仿宋_GB2312" w:eastAsia="仿宋_GB2312" w:hAnsi="宋体" w:hint="eastAsia"/>
          <w:color w:val="000000"/>
          <w:sz w:val="28"/>
          <w:szCs w:val="28"/>
        </w:rPr>
        <w:t>主要根据</w:t>
      </w:r>
      <w:r>
        <w:rPr>
          <w:rFonts w:ascii="仿宋_GB2312" w:eastAsia="仿宋_GB2312" w:hAnsi="宋体" w:hint="eastAsia"/>
          <w:color w:val="000000"/>
          <w:sz w:val="28"/>
          <w:szCs w:val="28"/>
        </w:rPr>
        <w:t>Ⅰ</w:t>
      </w:r>
      <w:r w:rsidRPr="00740568">
        <w:rPr>
          <w:rFonts w:ascii="仿宋_GB2312" w:eastAsia="仿宋_GB2312" w:hAnsi="宋体" w:hint="eastAsia"/>
          <w:color w:val="000000"/>
          <w:sz w:val="28"/>
          <w:szCs w:val="28"/>
        </w:rPr>
        <w:t>期临床试验的初步有效性结果和</w:t>
      </w:r>
      <w:r>
        <w:rPr>
          <w:rFonts w:ascii="仿宋_GB2312" w:eastAsia="仿宋_GB2312" w:hAnsi="宋体" w:hint="eastAsia"/>
          <w:color w:val="000000"/>
          <w:sz w:val="28"/>
          <w:szCs w:val="28"/>
        </w:rPr>
        <w:t>其他同类</w:t>
      </w:r>
      <w:r w:rsidRPr="00740568">
        <w:rPr>
          <w:rFonts w:ascii="仿宋_GB2312" w:eastAsia="仿宋_GB2312" w:hAnsi="宋体" w:hint="eastAsia"/>
          <w:color w:val="000000"/>
          <w:sz w:val="28"/>
          <w:szCs w:val="28"/>
        </w:rPr>
        <w:t>药物的抗肿瘤谱确定，同时还应考虑非临床体外</w:t>
      </w:r>
      <w:r>
        <w:rPr>
          <w:rFonts w:ascii="仿宋_GB2312" w:eastAsia="仿宋_GB2312" w:hAnsi="宋体" w:hint="eastAsia"/>
          <w:color w:val="000000"/>
          <w:sz w:val="28"/>
          <w:szCs w:val="28"/>
        </w:rPr>
        <w:t>肿瘤</w:t>
      </w:r>
      <w:r w:rsidRPr="00740568">
        <w:rPr>
          <w:rFonts w:ascii="仿宋_GB2312" w:eastAsia="仿宋_GB2312" w:hAnsi="宋体" w:hint="eastAsia"/>
          <w:color w:val="000000"/>
          <w:sz w:val="28"/>
          <w:szCs w:val="28"/>
        </w:rPr>
        <w:t>细胞敏感性研究结果，包括人</w:t>
      </w:r>
      <w:r>
        <w:rPr>
          <w:rFonts w:ascii="仿宋_GB2312" w:eastAsia="仿宋_GB2312" w:hAnsi="宋体" w:hint="eastAsia"/>
          <w:color w:val="000000"/>
          <w:sz w:val="28"/>
          <w:szCs w:val="28"/>
        </w:rPr>
        <w:t>肿瘤</w:t>
      </w:r>
      <w:r w:rsidRPr="00740568">
        <w:rPr>
          <w:rFonts w:ascii="仿宋_GB2312" w:eastAsia="仿宋_GB2312" w:hAnsi="宋体" w:hint="eastAsia"/>
          <w:color w:val="000000"/>
          <w:sz w:val="28"/>
          <w:szCs w:val="28"/>
        </w:rPr>
        <w:t>细胞</w:t>
      </w:r>
      <w:r>
        <w:rPr>
          <w:rFonts w:ascii="仿宋_GB2312" w:eastAsia="仿宋_GB2312" w:hAnsi="宋体" w:hint="eastAsia"/>
          <w:color w:val="000000"/>
          <w:sz w:val="28"/>
          <w:szCs w:val="28"/>
        </w:rPr>
        <w:t>株</w:t>
      </w:r>
      <w:r w:rsidRPr="00740568">
        <w:rPr>
          <w:rFonts w:ascii="仿宋_GB2312" w:eastAsia="仿宋_GB2312" w:hAnsi="宋体" w:hint="eastAsia"/>
          <w:color w:val="000000"/>
          <w:sz w:val="28"/>
          <w:szCs w:val="28"/>
        </w:rPr>
        <w:t>敏感性试验和原代</w:t>
      </w:r>
      <w:r>
        <w:rPr>
          <w:rFonts w:ascii="仿宋_GB2312" w:eastAsia="仿宋_GB2312" w:hAnsi="宋体" w:hint="eastAsia"/>
          <w:color w:val="000000"/>
          <w:sz w:val="28"/>
          <w:szCs w:val="28"/>
        </w:rPr>
        <w:t>肿瘤</w:t>
      </w:r>
      <w:r w:rsidRPr="00740568">
        <w:rPr>
          <w:rFonts w:ascii="仿宋_GB2312" w:eastAsia="仿宋_GB2312" w:hAnsi="宋体" w:hint="eastAsia"/>
          <w:color w:val="000000"/>
          <w:sz w:val="28"/>
          <w:szCs w:val="28"/>
        </w:rPr>
        <w:t>细胞敏感性试验。</w:t>
      </w:r>
      <w:r w:rsidRPr="00740568">
        <w:rPr>
          <w:rFonts w:ascii="仿宋_GB2312" w:eastAsia="仿宋_GB2312" w:hAnsi="宋体" w:hint="eastAsia"/>
          <w:color w:val="000000"/>
          <w:sz w:val="28"/>
          <w:szCs w:val="28"/>
          <w:lang w:val="en-GB"/>
        </w:rPr>
        <w:t>一般而言，</w:t>
      </w:r>
      <w:r>
        <w:rPr>
          <w:rFonts w:ascii="仿宋_GB2312" w:eastAsia="仿宋_GB2312" w:hAnsi="宋体" w:hint="eastAsia"/>
          <w:color w:val="000000"/>
          <w:sz w:val="28"/>
          <w:szCs w:val="28"/>
          <w:lang w:val="en-GB"/>
        </w:rPr>
        <w:t>Ⅱ</w:t>
      </w:r>
      <w:r w:rsidRPr="00740568">
        <w:rPr>
          <w:rFonts w:ascii="仿宋_GB2312" w:eastAsia="仿宋_GB2312" w:hAnsi="宋体" w:hint="eastAsia"/>
          <w:color w:val="000000"/>
          <w:sz w:val="28"/>
          <w:szCs w:val="28"/>
          <w:lang w:val="en-GB"/>
        </w:rPr>
        <w:t>期临床试验</w:t>
      </w:r>
      <w:r w:rsidRPr="00740568">
        <w:rPr>
          <w:rFonts w:ascii="仿宋_GB2312" w:eastAsia="仿宋_GB2312" w:hAnsi="宋体" w:hint="eastAsia"/>
          <w:color w:val="000000"/>
          <w:sz w:val="28"/>
          <w:szCs w:val="28"/>
        </w:rPr>
        <w:t>尽可能多选择</w:t>
      </w:r>
      <w:proofErr w:type="gramStart"/>
      <w:r w:rsidRPr="00740568">
        <w:rPr>
          <w:rFonts w:ascii="仿宋_GB2312" w:eastAsia="仿宋_GB2312" w:hAnsi="宋体" w:hint="eastAsia"/>
          <w:color w:val="000000"/>
          <w:sz w:val="28"/>
          <w:szCs w:val="28"/>
        </w:rPr>
        <w:t>瘤种分别</w:t>
      </w:r>
      <w:proofErr w:type="gramEnd"/>
      <w:r w:rsidRPr="00740568">
        <w:rPr>
          <w:rFonts w:ascii="仿宋_GB2312" w:eastAsia="仿宋_GB2312" w:hAnsi="宋体" w:hint="eastAsia"/>
          <w:color w:val="000000"/>
          <w:sz w:val="28"/>
          <w:szCs w:val="28"/>
        </w:rPr>
        <w:t>进行考察，</w:t>
      </w:r>
      <w:r w:rsidRPr="00740568">
        <w:rPr>
          <w:rFonts w:ascii="仿宋_GB2312" w:eastAsia="仿宋_GB2312" w:hAnsi="宋体" w:hint="eastAsia"/>
          <w:color w:val="000000"/>
          <w:sz w:val="28"/>
          <w:szCs w:val="28"/>
          <w:lang w:val="en-GB"/>
        </w:rPr>
        <w:t>而不是仅选择一两个瘤种。这样可以帮助选择最具开发价值的适应症进行</w:t>
      </w:r>
      <w:r>
        <w:rPr>
          <w:rFonts w:ascii="仿宋_GB2312" w:eastAsia="仿宋_GB2312" w:hAnsi="宋体" w:hint="eastAsia"/>
          <w:color w:val="000000"/>
          <w:sz w:val="28"/>
          <w:szCs w:val="28"/>
          <w:lang w:val="en-GB"/>
        </w:rPr>
        <w:t>Ⅲ</w:t>
      </w:r>
      <w:r w:rsidRPr="00740568">
        <w:rPr>
          <w:rFonts w:ascii="仿宋_GB2312" w:eastAsia="仿宋_GB2312" w:hAnsi="宋体" w:hint="eastAsia"/>
          <w:color w:val="000000"/>
          <w:sz w:val="28"/>
          <w:szCs w:val="28"/>
          <w:lang w:val="en-GB"/>
        </w:rPr>
        <w:t>期临床研究，减少</w:t>
      </w:r>
      <w:r>
        <w:rPr>
          <w:rFonts w:ascii="仿宋_GB2312" w:eastAsia="仿宋_GB2312" w:hAnsi="宋体" w:hint="eastAsia"/>
          <w:color w:val="000000"/>
          <w:sz w:val="28"/>
          <w:szCs w:val="28"/>
          <w:lang w:val="en-GB"/>
        </w:rPr>
        <w:t>研</w:t>
      </w:r>
      <w:r w:rsidRPr="00740568">
        <w:rPr>
          <w:rFonts w:ascii="仿宋_GB2312" w:eastAsia="仿宋_GB2312" w:hAnsi="宋体" w:hint="eastAsia"/>
          <w:color w:val="000000"/>
          <w:sz w:val="28"/>
          <w:szCs w:val="28"/>
          <w:lang w:val="en-GB"/>
        </w:rPr>
        <w:t>发风险。</w:t>
      </w:r>
    </w:p>
    <w:p w:rsidR="00E36396" w:rsidRPr="001D35A2" w:rsidRDefault="00E36396" w:rsidP="00E36396">
      <w:pPr>
        <w:spacing w:line="560" w:lineRule="exact"/>
        <w:ind w:firstLineChars="150" w:firstLine="420"/>
        <w:rPr>
          <w:rFonts w:ascii="TimesNewRomanPSMT" w:eastAsia="仿宋_GB2312" w:hAnsi="TimesNewRomanPSMT"/>
          <w:color w:val="FF0000"/>
          <w:kern w:val="0"/>
          <w:sz w:val="28"/>
        </w:rPr>
      </w:pPr>
      <w:r w:rsidRPr="00740568">
        <w:rPr>
          <w:rFonts w:ascii="TimesNewRomanPSMT" w:eastAsia="仿宋_GB2312" w:hint="eastAsia"/>
          <w:kern w:val="0"/>
          <w:sz w:val="28"/>
        </w:rPr>
        <w:t>应该按照预先制定好的计划入组患者，</w:t>
      </w:r>
      <w:r>
        <w:rPr>
          <w:rFonts w:ascii="TimesNewRomanPSMT" w:eastAsia="仿宋_GB2312" w:hint="eastAsia"/>
          <w:kern w:val="0"/>
          <w:sz w:val="28"/>
        </w:rPr>
        <w:t>用</w:t>
      </w:r>
      <w:r w:rsidRPr="00740568">
        <w:rPr>
          <w:rFonts w:ascii="TimesNewRomanPSMT" w:eastAsia="仿宋_GB2312" w:hint="eastAsia"/>
          <w:kern w:val="0"/>
          <w:sz w:val="28"/>
        </w:rPr>
        <w:t>尽可能少的受试者达到研究目的。</w:t>
      </w:r>
    </w:p>
    <w:p w:rsidR="00E36396" w:rsidRPr="001E66A4" w:rsidRDefault="00E36396" w:rsidP="00E36396">
      <w:pPr>
        <w:spacing w:line="560" w:lineRule="exact"/>
        <w:ind w:firstLineChars="200" w:firstLine="560"/>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4</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给药方案</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期临床试验应在</w:t>
      </w:r>
      <w:r>
        <w:rPr>
          <w:rFonts w:ascii="仿宋_GB2312" w:eastAsia="仿宋_GB2312" w:hAnsi="宋体" w:hint="eastAsia"/>
          <w:color w:val="000000"/>
          <w:sz w:val="28"/>
          <w:szCs w:val="28"/>
        </w:rPr>
        <w:t>Ⅰ</w:t>
      </w:r>
      <w:r w:rsidRPr="00740568">
        <w:rPr>
          <w:rFonts w:ascii="仿宋_GB2312" w:eastAsia="仿宋_GB2312" w:hAnsi="宋体" w:hint="eastAsia"/>
          <w:color w:val="000000"/>
          <w:sz w:val="28"/>
          <w:szCs w:val="28"/>
        </w:rPr>
        <w:t>期临床试验的基础上进一步探索和优化给药方案，可考虑同时采用两个或多个剂量组，对给药方案进行细化和调整，</w:t>
      </w:r>
      <w:r w:rsidRPr="00740568">
        <w:rPr>
          <w:rFonts w:ascii="仿宋_GB2312" w:eastAsia="仿宋_GB2312" w:hAnsi="宋体" w:cs="宋体-方正超大字符集" w:hint="eastAsia"/>
          <w:color w:val="000000"/>
          <w:sz w:val="28"/>
          <w:szCs w:val="28"/>
        </w:rPr>
        <w:t>包括给药剂量、给药间隔、</w:t>
      </w:r>
      <w:r>
        <w:rPr>
          <w:rFonts w:ascii="仿宋_GB2312" w:eastAsia="仿宋_GB2312" w:hAnsi="宋体" w:cs="宋体-方正超大字符集" w:hint="eastAsia"/>
          <w:color w:val="000000"/>
          <w:sz w:val="28"/>
          <w:szCs w:val="28"/>
        </w:rPr>
        <w:t>速度、</w:t>
      </w:r>
      <w:r w:rsidRPr="00740568">
        <w:rPr>
          <w:rFonts w:ascii="仿宋_GB2312" w:eastAsia="仿宋_GB2312" w:hAnsi="宋体" w:cs="宋体-方正超大字符集" w:hint="eastAsia"/>
          <w:color w:val="000000"/>
          <w:sz w:val="28"/>
          <w:szCs w:val="28"/>
        </w:rPr>
        <w:t>疗程</w:t>
      </w:r>
      <w:r>
        <w:rPr>
          <w:rFonts w:ascii="仿宋_GB2312" w:eastAsia="仿宋_GB2312" w:hAnsi="宋体" w:cs="宋体-方正超大字符集" w:hint="eastAsia"/>
          <w:color w:val="000000"/>
          <w:sz w:val="28"/>
          <w:szCs w:val="28"/>
        </w:rPr>
        <w:t>、合理的剂量调整</w:t>
      </w:r>
      <w:r w:rsidRPr="00740568">
        <w:rPr>
          <w:rFonts w:ascii="仿宋_GB2312" w:eastAsia="仿宋_GB2312" w:hAnsi="宋体" w:cs="宋体-方正超大字符集" w:hint="eastAsia"/>
          <w:color w:val="000000"/>
          <w:sz w:val="28"/>
          <w:szCs w:val="28"/>
        </w:rPr>
        <w:t>以及联</w:t>
      </w:r>
      <w:r w:rsidRPr="00740568">
        <w:rPr>
          <w:rFonts w:ascii="仿宋_GB2312" w:eastAsia="仿宋_GB2312" w:hAnsi="宋体" w:cs="宋体-方正超大字符集" w:hint="eastAsia"/>
          <w:color w:val="000000"/>
          <w:sz w:val="28"/>
          <w:szCs w:val="28"/>
        </w:rPr>
        <w:lastRenderedPageBreak/>
        <w:t>合放化疗方案等。</w:t>
      </w:r>
      <w:r w:rsidRPr="00740568">
        <w:rPr>
          <w:rFonts w:ascii="仿宋_GB2312" w:eastAsia="仿宋_GB2312" w:hAnsi="宋体" w:hint="eastAsia"/>
          <w:color w:val="000000"/>
          <w:sz w:val="28"/>
          <w:szCs w:val="28"/>
        </w:rPr>
        <w:t>应根据临床药理学资料充分考虑可能影响疗效和安全性的所有因素，不</w:t>
      </w:r>
      <w:r>
        <w:rPr>
          <w:rFonts w:ascii="仿宋_GB2312" w:eastAsia="仿宋_GB2312" w:hAnsi="宋体" w:hint="eastAsia"/>
          <w:color w:val="000000"/>
          <w:sz w:val="28"/>
          <w:szCs w:val="28"/>
        </w:rPr>
        <w:t>能</w:t>
      </w:r>
      <w:r w:rsidRPr="00740568">
        <w:rPr>
          <w:rFonts w:ascii="仿宋_GB2312" w:eastAsia="仿宋_GB2312" w:hAnsi="宋体" w:hint="eastAsia"/>
          <w:color w:val="000000"/>
          <w:sz w:val="28"/>
          <w:szCs w:val="28"/>
        </w:rPr>
        <w:t>同时给予可能影响药物疗效</w:t>
      </w:r>
      <w:r>
        <w:rPr>
          <w:rFonts w:ascii="仿宋_GB2312" w:eastAsia="仿宋_GB2312" w:hAnsi="宋体" w:hint="eastAsia"/>
          <w:color w:val="000000"/>
          <w:sz w:val="28"/>
          <w:szCs w:val="28"/>
        </w:rPr>
        <w:t>的</w:t>
      </w:r>
      <w:r w:rsidRPr="00740568">
        <w:rPr>
          <w:rFonts w:ascii="仿宋_GB2312" w:eastAsia="仿宋_GB2312" w:hAnsi="宋体" w:hint="eastAsia"/>
          <w:color w:val="000000"/>
          <w:sz w:val="28"/>
          <w:szCs w:val="28"/>
        </w:rPr>
        <w:t>其他治疗，也尽量避免给予可能与试验药物存在相互作用的</w:t>
      </w:r>
      <w:r>
        <w:rPr>
          <w:rFonts w:ascii="仿宋_GB2312" w:eastAsia="仿宋_GB2312" w:hAnsi="宋体" w:hint="eastAsia"/>
          <w:color w:val="000000"/>
          <w:sz w:val="28"/>
          <w:szCs w:val="28"/>
        </w:rPr>
        <w:t>其他</w:t>
      </w:r>
      <w:r w:rsidRPr="00740568">
        <w:rPr>
          <w:rFonts w:ascii="仿宋_GB2312" w:eastAsia="仿宋_GB2312" w:hAnsi="宋体" w:hint="eastAsia"/>
          <w:color w:val="000000"/>
          <w:sz w:val="28"/>
          <w:szCs w:val="28"/>
        </w:rPr>
        <w:t>药物。</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Ⅱ</w:t>
      </w:r>
      <w:proofErr w:type="gramStart"/>
      <w:r w:rsidRPr="00740568">
        <w:rPr>
          <w:rFonts w:ascii="仿宋_GB2312" w:eastAsia="仿宋_GB2312" w:hAnsi="宋体" w:hint="eastAsia"/>
          <w:color w:val="000000"/>
          <w:sz w:val="28"/>
          <w:szCs w:val="28"/>
        </w:rPr>
        <w:t>期试验</w:t>
      </w:r>
      <w:proofErr w:type="gramEnd"/>
      <w:r>
        <w:rPr>
          <w:rFonts w:ascii="仿宋_GB2312" w:eastAsia="仿宋_GB2312" w:hAnsi="宋体" w:hint="eastAsia"/>
          <w:color w:val="000000"/>
          <w:sz w:val="28"/>
          <w:szCs w:val="28"/>
        </w:rPr>
        <w:t>中给药方案</w:t>
      </w:r>
      <w:r w:rsidRPr="00740568">
        <w:rPr>
          <w:rFonts w:ascii="仿宋_GB2312" w:eastAsia="仿宋_GB2312" w:hAnsi="宋体" w:hint="eastAsia"/>
          <w:color w:val="000000"/>
          <w:sz w:val="28"/>
          <w:szCs w:val="28"/>
        </w:rPr>
        <w:t>研究</w:t>
      </w:r>
      <w:r>
        <w:rPr>
          <w:rFonts w:ascii="仿宋_GB2312" w:eastAsia="仿宋_GB2312" w:hAnsi="宋体" w:hint="eastAsia"/>
          <w:color w:val="000000"/>
          <w:sz w:val="28"/>
          <w:szCs w:val="28"/>
        </w:rPr>
        <w:t>充分与否将影响到Ⅲ</w:t>
      </w:r>
      <w:proofErr w:type="gramStart"/>
      <w:r w:rsidRPr="00740568">
        <w:rPr>
          <w:rFonts w:ascii="仿宋_GB2312" w:eastAsia="仿宋_GB2312" w:hAnsi="宋体" w:hint="eastAsia"/>
          <w:color w:val="000000"/>
          <w:sz w:val="28"/>
          <w:szCs w:val="28"/>
        </w:rPr>
        <w:t>期试验</w:t>
      </w:r>
      <w:proofErr w:type="gramEnd"/>
      <w:r>
        <w:rPr>
          <w:rFonts w:ascii="仿宋_GB2312" w:eastAsia="仿宋_GB2312" w:hAnsi="宋体" w:hint="eastAsia"/>
          <w:color w:val="000000"/>
          <w:sz w:val="28"/>
          <w:szCs w:val="28"/>
        </w:rPr>
        <w:t>给药方案的选择</w:t>
      </w:r>
      <w:r w:rsidRPr="00740568">
        <w:rPr>
          <w:rFonts w:ascii="仿宋_GB2312" w:eastAsia="仿宋_GB2312" w:hAnsi="宋体" w:hint="eastAsia"/>
          <w:color w:val="000000"/>
          <w:sz w:val="28"/>
          <w:szCs w:val="28"/>
        </w:rPr>
        <w:t>，</w:t>
      </w:r>
      <w:r>
        <w:rPr>
          <w:rFonts w:ascii="仿宋_GB2312" w:eastAsia="仿宋_GB2312" w:hAnsi="宋体" w:hint="eastAsia"/>
          <w:color w:val="000000"/>
          <w:sz w:val="28"/>
          <w:szCs w:val="28"/>
        </w:rPr>
        <w:t>否则Ⅲ</w:t>
      </w:r>
      <w:proofErr w:type="gramStart"/>
      <w:r w:rsidRPr="00740568">
        <w:rPr>
          <w:rFonts w:ascii="仿宋_GB2312" w:eastAsia="仿宋_GB2312" w:hAnsi="宋体" w:hint="eastAsia"/>
          <w:color w:val="000000"/>
          <w:sz w:val="28"/>
          <w:szCs w:val="28"/>
        </w:rPr>
        <w:t>期试验</w:t>
      </w:r>
      <w:proofErr w:type="gramEnd"/>
      <w:r w:rsidRPr="00740568">
        <w:rPr>
          <w:rFonts w:ascii="仿宋_GB2312" w:eastAsia="仿宋_GB2312" w:hAnsi="宋体" w:hint="eastAsia"/>
          <w:color w:val="000000"/>
          <w:sz w:val="28"/>
          <w:szCs w:val="28"/>
        </w:rPr>
        <w:t>的方案可能不是最佳的给药方案，</w:t>
      </w:r>
      <w:r>
        <w:rPr>
          <w:rFonts w:ascii="仿宋_GB2312" w:eastAsia="仿宋_GB2312" w:hAnsi="宋体" w:hint="eastAsia"/>
          <w:color w:val="000000"/>
          <w:sz w:val="28"/>
          <w:szCs w:val="28"/>
        </w:rPr>
        <w:t>增加Ⅲ</w:t>
      </w:r>
      <w:proofErr w:type="gramStart"/>
      <w:r w:rsidRPr="00740568">
        <w:rPr>
          <w:rFonts w:ascii="仿宋_GB2312" w:eastAsia="仿宋_GB2312" w:hAnsi="宋体" w:hint="eastAsia"/>
          <w:color w:val="000000"/>
          <w:sz w:val="28"/>
          <w:szCs w:val="28"/>
        </w:rPr>
        <w:t>期试验</w:t>
      </w:r>
      <w:proofErr w:type="gramEnd"/>
      <w:r w:rsidRPr="00740568">
        <w:rPr>
          <w:rFonts w:ascii="仿宋_GB2312" w:eastAsia="仿宋_GB2312" w:hAnsi="宋体" w:hint="eastAsia"/>
          <w:color w:val="000000"/>
          <w:sz w:val="28"/>
          <w:szCs w:val="28"/>
        </w:rPr>
        <w:t>失败的风险。</w:t>
      </w:r>
    </w:p>
    <w:p w:rsidR="00E36396" w:rsidRPr="001E66A4" w:rsidRDefault="00E36396" w:rsidP="00E36396">
      <w:pPr>
        <w:spacing w:line="560" w:lineRule="exact"/>
        <w:ind w:firstLineChars="147" w:firstLine="412"/>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5</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疗效观察和评价</w:t>
      </w:r>
    </w:p>
    <w:p w:rsidR="00E36396" w:rsidRPr="00740568" w:rsidRDefault="00E36396" w:rsidP="00E36396">
      <w:pPr>
        <w:spacing w:line="560" w:lineRule="exact"/>
        <w:ind w:firstLine="420"/>
        <w:rPr>
          <w:rFonts w:ascii="仿宋_GB2312" w:eastAsia="仿宋_GB2312" w:hAnsi="宋体"/>
          <w:color w:val="000000"/>
          <w:sz w:val="28"/>
          <w:szCs w:val="28"/>
        </w:rPr>
      </w:pPr>
      <w:r w:rsidRPr="00740568">
        <w:rPr>
          <w:rFonts w:ascii="仿宋_GB2312" w:eastAsia="仿宋_GB2312" w:hAnsi="宋体" w:hint="eastAsia"/>
          <w:color w:val="000000"/>
          <w:sz w:val="28"/>
          <w:szCs w:val="28"/>
        </w:rPr>
        <w:t>客观缓解率（</w:t>
      </w:r>
      <w:r w:rsidRPr="00740568">
        <w:rPr>
          <w:rFonts w:ascii="仿宋_GB2312" w:eastAsia="仿宋_GB2312" w:hAnsi="宋体" w:cs="宋体" w:hint="eastAsia"/>
          <w:iCs/>
          <w:color w:val="000000"/>
          <w:sz w:val="28"/>
          <w:szCs w:val="28"/>
        </w:rPr>
        <w:t>Objective Response Rate</w:t>
      </w:r>
      <w:r w:rsidRPr="00491B9A">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w:t>
      </w:r>
      <w:r w:rsidRPr="00740568">
        <w:rPr>
          <w:rFonts w:ascii="仿宋_GB2312" w:eastAsia="仿宋_GB2312" w:hAnsi="宋体" w:hint="eastAsia"/>
          <w:color w:val="000000"/>
          <w:sz w:val="28"/>
          <w:szCs w:val="28"/>
        </w:rPr>
        <w:t>ORR</w:t>
      </w:r>
      <w:r w:rsidRPr="00740568">
        <w:rPr>
          <w:rFonts w:ascii="仿宋_GB2312" w:eastAsia="仿宋_GB2312" w:hAnsi="宋体" w:cs="宋体" w:hint="eastAsia"/>
          <w:iCs/>
          <w:color w:val="000000"/>
          <w:sz w:val="28"/>
          <w:szCs w:val="28"/>
        </w:rPr>
        <w:t>）</w:t>
      </w:r>
      <w:r w:rsidRPr="00740568">
        <w:rPr>
          <w:rFonts w:ascii="仿宋_GB2312" w:eastAsia="仿宋_GB2312" w:hAnsi="宋体" w:hint="eastAsia"/>
          <w:color w:val="000000"/>
          <w:sz w:val="28"/>
          <w:szCs w:val="28"/>
        </w:rPr>
        <w:t>指肿瘤缩小达到一定量并且保持一定时间的病人的比例，是反映药物具有抗肿瘤活性的初步可靠证据，是</w:t>
      </w: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期临床试验通常采用的疗效观察指标。应</w:t>
      </w:r>
      <w:r>
        <w:rPr>
          <w:rFonts w:ascii="仿宋_GB2312" w:eastAsia="仿宋_GB2312" w:hAnsi="宋体" w:hint="eastAsia"/>
          <w:color w:val="000000"/>
          <w:sz w:val="28"/>
          <w:szCs w:val="28"/>
        </w:rPr>
        <w:t>遵照当时</w:t>
      </w:r>
      <w:r w:rsidRPr="00A622D3">
        <w:rPr>
          <w:rFonts w:ascii="仿宋_GB2312" w:eastAsia="仿宋_GB2312" w:hAnsi="宋体" w:hint="eastAsia"/>
          <w:color w:val="000000"/>
          <w:sz w:val="28"/>
          <w:szCs w:val="28"/>
        </w:rPr>
        <w:t>国际上通用</w:t>
      </w:r>
      <w:r>
        <w:rPr>
          <w:rFonts w:ascii="仿宋_GB2312" w:eastAsia="仿宋_GB2312" w:hAnsi="宋体" w:hint="eastAsia"/>
          <w:color w:val="000000"/>
          <w:sz w:val="28"/>
          <w:szCs w:val="28"/>
        </w:rPr>
        <w:t>的</w:t>
      </w:r>
      <w:r w:rsidRPr="00740568">
        <w:rPr>
          <w:rFonts w:ascii="仿宋_GB2312" w:eastAsia="仿宋_GB2312" w:hAnsi="宋体" w:hint="eastAsia"/>
          <w:color w:val="000000"/>
          <w:sz w:val="28"/>
          <w:szCs w:val="28"/>
        </w:rPr>
        <w:t>RECIST标准来</w:t>
      </w:r>
      <w:r>
        <w:rPr>
          <w:rFonts w:ascii="仿宋_GB2312" w:eastAsia="仿宋_GB2312" w:hAnsi="宋体" w:hint="eastAsia"/>
          <w:color w:val="000000"/>
          <w:sz w:val="28"/>
          <w:szCs w:val="28"/>
        </w:rPr>
        <w:t>评估</w:t>
      </w:r>
      <w:r w:rsidRPr="00740568">
        <w:rPr>
          <w:rFonts w:ascii="仿宋_GB2312" w:eastAsia="仿宋_GB2312" w:hAnsi="宋体" w:hint="eastAsia"/>
          <w:color w:val="000000"/>
          <w:sz w:val="28"/>
          <w:szCs w:val="28"/>
        </w:rPr>
        <w:t>客观缓解率。</w:t>
      </w:r>
    </w:p>
    <w:p w:rsidR="00E36396" w:rsidRPr="00740568" w:rsidRDefault="00E36396" w:rsidP="00E36396">
      <w:pPr>
        <w:spacing w:line="560" w:lineRule="exact"/>
        <w:ind w:firstLineChars="200" w:firstLine="560"/>
        <w:rPr>
          <w:rFonts w:ascii="仿宋_GB2312" w:eastAsia="仿宋_GB2312" w:hAnsi="宋体" w:cs="宋体-方正超大字符集"/>
          <w:color w:val="000000"/>
          <w:sz w:val="28"/>
          <w:szCs w:val="28"/>
        </w:rPr>
      </w:pPr>
      <w:r w:rsidRPr="00740568">
        <w:rPr>
          <w:rFonts w:ascii="仿宋_GB2312" w:eastAsia="仿宋_GB2312" w:hAnsi="宋体" w:cs="宋体-方正超大字符集" w:hint="eastAsia"/>
          <w:color w:val="000000"/>
          <w:sz w:val="28"/>
          <w:szCs w:val="28"/>
        </w:rPr>
        <w:t>虽然</w:t>
      </w:r>
      <w:r>
        <w:rPr>
          <w:rFonts w:ascii="仿宋_GB2312" w:eastAsia="仿宋_GB2312" w:hAnsi="宋体" w:cs="宋体-方正超大字符集" w:hint="eastAsia"/>
          <w:color w:val="000000"/>
          <w:sz w:val="28"/>
          <w:szCs w:val="28"/>
        </w:rPr>
        <w:t>ORR</w:t>
      </w:r>
      <w:r w:rsidRPr="00740568">
        <w:rPr>
          <w:rFonts w:ascii="仿宋_GB2312" w:eastAsia="仿宋_GB2312" w:hAnsi="宋体" w:cs="宋体-方正超大字符集" w:hint="eastAsia"/>
          <w:color w:val="000000"/>
          <w:sz w:val="28"/>
          <w:szCs w:val="28"/>
        </w:rPr>
        <w:t>是反映药物活性的良好指标，但不一定能代表生存</w:t>
      </w:r>
      <w:r>
        <w:rPr>
          <w:rFonts w:ascii="仿宋_GB2312" w:eastAsia="仿宋_GB2312" w:hAnsi="宋体" w:cs="宋体-方正超大字符集" w:hint="eastAsia"/>
          <w:color w:val="000000"/>
          <w:sz w:val="28"/>
          <w:szCs w:val="28"/>
        </w:rPr>
        <w:t>方面的</w:t>
      </w:r>
      <w:r w:rsidRPr="00740568">
        <w:rPr>
          <w:rFonts w:ascii="仿宋_GB2312" w:eastAsia="仿宋_GB2312" w:hAnsi="宋体" w:cs="宋体-方正超大字符集" w:hint="eastAsia"/>
          <w:color w:val="000000"/>
          <w:sz w:val="28"/>
          <w:szCs w:val="28"/>
        </w:rPr>
        <w:t>获益。为了</w:t>
      </w:r>
      <w:r>
        <w:rPr>
          <w:rFonts w:ascii="仿宋_GB2312" w:eastAsia="仿宋_GB2312" w:hAnsi="宋体" w:cs="宋体-方正超大字符集" w:hint="eastAsia"/>
          <w:color w:val="000000"/>
          <w:sz w:val="28"/>
          <w:szCs w:val="28"/>
        </w:rPr>
        <w:t>在临床试验的早期阶段提供更为全面充分的证据来证明药物的作用，</w:t>
      </w:r>
      <w:r w:rsidRPr="00740568">
        <w:rPr>
          <w:rFonts w:ascii="仿宋_GB2312" w:eastAsia="仿宋_GB2312" w:hAnsi="宋体" w:cs="宋体-方正超大字符集" w:hint="eastAsia"/>
          <w:color w:val="000000"/>
          <w:sz w:val="28"/>
          <w:szCs w:val="28"/>
        </w:rPr>
        <w:t>减少后续临床试验的风险</w:t>
      </w:r>
      <w:r w:rsidRPr="00740568">
        <w:rPr>
          <w:rFonts w:ascii="仿宋_GB2312" w:eastAsia="仿宋_GB2312" w:hAnsi="宋体" w:hint="eastAsia"/>
          <w:color w:val="000000"/>
          <w:sz w:val="28"/>
          <w:szCs w:val="28"/>
        </w:rPr>
        <w:t>，</w:t>
      </w:r>
      <w:r w:rsidRPr="00740568">
        <w:rPr>
          <w:rFonts w:ascii="仿宋_GB2312" w:eastAsia="仿宋_GB2312" w:hAnsi="宋体" w:cs="宋体-方正超大字符集" w:hint="eastAsia"/>
          <w:color w:val="000000"/>
          <w:sz w:val="28"/>
          <w:szCs w:val="28"/>
        </w:rPr>
        <w:t>推荐</w:t>
      </w: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w:t>
      </w:r>
      <w:r w:rsidRPr="00740568">
        <w:rPr>
          <w:rFonts w:ascii="仿宋_GB2312" w:eastAsia="仿宋_GB2312" w:hAnsi="宋体" w:cs="宋体-方正超大字符集" w:hint="eastAsia"/>
          <w:color w:val="000000"/>
          <w:sz w:val="28"/>
          <w:szCs w:val="28"/>
        </w:rPr>
        <w:t>在观察</w:t>
      </w:r>
      <w:r>
        <w:rPr>
          <w:rFonts w:ascii="仿宋_GB2312" w:eastAsia="仿宋_GB2312" w:hAnsi="宋体" w:hint="eastAsia"/>
          <w:color w:val="000000"/>
          <w:sz w:val="28"/>
          <w:szCs w:val="28"/>
        </w:rPr>
        <w:t>ORR</w:t>
      </w:r>
      <w:r w:rsidRPr="00740568">
        <w:rPr>
          <w:rFonts w:ascii="仿宋_GB2312" w:eastAsia="仿宋_GB2312" w:hAnsi="宋体" w:hint="eastAsia"/>
          <w:color w:val="000000"/>
          <w:sz w:val="28"/>
          <w:szCs w:val="28"/>
        </w:rPr>
        <w:t>的同时观察</w:t>
      </w:r>
      <w:r>
        <w:rPr>
          <w:rFonts w:ascii="仿宋_GB2312" w:eastAsia="仿宋_GB2312" w:hAnsi="宋体" w:hint="eastAsia"/>
          <w:color w:val="000000"/>
          <w:sz w:val="28"/>
          <w:szCs w:val="28"/>
        </w:rPr>
        <w:t>其他</w:t>
      </w:r>
      <w:r w:rsidRPr="00740568">
        <w:rPr>
          <w:rFonts w:ascii="仿宋_GB2312" w:eastAsia="仿宋_GB2312" w:hAnsi="宋体" w:cs="宋体-方正超大字符集" w:hint="eastAsia"/>
          <w:color w:val="000000"/>
          <w:sz w:val="28"/>
          <w:szCs w:val="28"/>
        </w:rPr>
        <w:t>能反映受试者临床获益的指标。</w:t>
      </w:r>
      <w:r>
        <w:rPr>
          <w:rFonts w:ascii="仿宋_GB2312" w:eastAsia="仿宋_GB2312" w:hAnsi="宋体" w:cs="宋体-方正超大字符集" w:hint="eastAsia"/>
          <w:color w:val="000000"/>
          <w:sz w:val="28"/>
          <w:szCs w:val="28"/>
        </w:rPr>
        <w:t>在《抗肿瘤药物临床试验终点技术指导原则》中详细介绍了这些评价指标</w:t>
      </w:r>
      <w:r w:rsidRPr="00740568">
        <w:rPr>
          <w:rFonts w:ascii="仿宋_GB2312" w:eastAsia="仿宋_GB2312" w:hAnsi="宋体" w:cs="宋体-方正超大字符集" w:hint="eastAsia"/>
          <w:color w:val="000000"/>
          <w:sz w:val="28"/>
          <w:szCs w:val="28"/>
        </w:rPr>
        <w:t>。</w:t>
      </w:r>
    </w:p>
    <w:p w:rsidR="00E36396" w:rsidRPr="001E66A4" w:rsidRDefault="00E36396" w:rsidP="00E36396">
      <w:pPr>
        <w:spacing w:line="560" w:lineRule="exact"/>
        <w:ind w:firstLineChars="196" w:firstLine="549"/>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6</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安全性观察和评价</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安全性观察</w:t>
      </w:r>
      <w:r w:rsidRPr="00740568">
        <w:rPr>
          <w:rFonts w:ascii="仿宋_GB2312" w:eastAsia="仿宋_GB2312" w:hAnsi="宋体" w:hint="eastAsia"/>
          <w:color w:val="000000"/>
          <w:sz w:val="28"/>
          <w:szCs w:val="28"/>
        </w:rPr>
        <w:t>内容除了一般常规项目之外，应重点关注</w:t>
      </w:r>
      <w:r>
        <w:rPr>
          <w:rFonts w:ascii="仿宋_GB2312" w:eastAsia="仿宋_GB2312" w:hAnsi="宋体" w:hint="eastAsia"/>
          <w:color w:val="000000"/>
          <w:sz w:val="28"/>
          <w:szCs w:val="28"/>
        </w:rPr>
        <w:t>Ⅰ</w:t>
      </w:r>
      <w:r w:rsidRPr="00740568">
        <w:rPr>
          <w:rFonts w:ascii="仿宋_GB2312" w:eastAsia="仿宋_GB2312" w:hAnsi="宋体" w:hint="eastAsia"/>
          <w:color w:val="000000"/>
          <w:sz w:val="28"/>
          <w:szCs w:val="28"/>
        </w:rPr>
        <w:t>期临床试验和非临床试验观察到的毒性以及少见毒性。此外，还应参考同类药物的特点进行必要和特殊的考察。应关注毒性与剂量的关系及停药后毒性的缓解情况。应注意考察在可耐受或可恢复毒性的剂量条件下取得疗效的可能性。</w:t>
      </w:r>
    </w:p>
    <w:p w:rsidR="00E36396" w:rsidRPr="001E66A4" w:rsidRDefault="00E36396" w:rsidP="00E36396">
      <w:pPr>
        <w:spacing w:line="560" w:lineRule="exact"/>
        <w:ind w:firstLineChars="196" w:firstLine="549"/>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7</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试验的结束或中止</w:t>
      </w:r>
    </w:p>
    <w:p w:rsidR="00E36396" w:rsidRPr="0037053E" w:rsidRDefault="00E36396" w:rsidP="00E36396">
      <w:pPr>
        <w:spacing w:line="560" w:lineRule="exact"/>
        <w:ind w:firstLineChars="197" w:firstLine="552"/>
        <w:rPr>
          <w:rFonts w:ascii="仿宋_GB2312" w:eastAsia="仿宋_GB2312" w:hAnsi="宋体"/>
          <w:sz w:val="28"/>
          <w:szCs w:val="28"/>
        </w:rPr>
      </w:pPr>
      <w:proofErr w:type="gramStart"/>
      <w:r w:rsidRPr="00740568">
        <w:rPr>
          <w:rFonts w:ascii="TimesNewRomanPSMT" w:eastAsia="仿宋_GB2312" w:hint="eastAsia"/>
          <w:kern w:val="0"/>
          <w:sz w:val="28"/>
        </w:rPr>
        <w:t>若探索</w:t>
      </w:r>
      <w:proofErr w:type="gramEnd"/>
      <w:r w:rsidRPr="00740568">
        <w:rPr>
          <w:rFonts w:ascii="TimesNewRomanPSMT" w:eastAsia="仿宋_GB2312" w:hint="eastAsia"/>
          <w:kern w:val="0"/>
          <w:sz w:val="28"/>
        </w:rPr>
        <w:t>出</w:t>
      </w:r>
      <w:proofErr w:type="gramStart"/>
      <w:r w:rsidRPr="00740568">
        <w:rPr>
          <w:rFonts w:ascii="TimesNewRomanPSMT" w:eastAsia="仿宋_GB2312" w:hint="eastAsia"/>
          <w:kern w:val="0"/>
          <w:sz w:val="28"/>
        </w:rPr>
        <w:t>敏感瘤种及</w:t>
      </w:r>
      <w:proofErr w:type="gramEnd"/>
      <w:r w:rsidRPr="00740568">
        <w:rPr>
          <w:rFonts w:ascii="TimesNewRomanPSMT" w:eastAsia="仿宋_GB2312" w:hint="eastAsia"/>
          <w:kern w:val="0"/>
          <w:sz w:val="28"/>
        </w:rPr>
        <w:t>合理的给药方案，即可考虑选择</w:t>
      </w:r>
      <w:proofErr w:type="gramStart"/>
      <w:r w:rsidRPr="00740568">
        <w:rPr>
          <w:rFonts w:ascii="TimesNewRomanPSMT" w:eastAsia="仿宋_GB2312" w:hint="eastAsia"/>
          <w:kern w:val="0"/>
          <w:sz w:val="28"/>
        </w:rPr>
        <w:t>敏感瘤种进</w:t>
      </w:r>
      <w:r w:rsidRPr="00740568">
        <w:rPr>
          <w:rFonts w:ascii="TimesNewRomanPSMT" w:eastAsia="仿宋_GB2312" w:hint="eastAsia"/>
          <w:kern w:val="0"/>
          <w:sz w:val="28"/>
        </w:rPr>
        <w:lastRenderedPageBreak/>
        <w:t>行</w:t>
      </w:r>
      <w:proofErr w:type="gramEnd"/>
      <w:r>
        <w:rPr>
          <w:rFonts w:ascii="仿宋_GB2312" w:eastAsia="仿宋_GB2312" w:hint="eastAsia"/>
          <w:kern w:val="0"/>
          <w:sz w:val="28"/>
        </w:rPr>
        <w:t>Ⅲ</w:t>
      </w:r>
      <w:r w:rsidRPr="00740568">
        <w:rPr>
          <w:rFonts w:ascii="TimesNewRomanPSMT" w:eastAsia="仿宋_GB2312" w:hint="eastAsia"/>
          <w:kern w:val="0"/>
          <w:sz w:val="28"/>
        </w:rPr>
        <w:t>期确证性试验。研究方案</w:t>
      </w:r>
      <w:r>
        <w:rPr>
          <w:rFonts w:ascii="TimesNewRomanPSMT" w:eastAsia="仿宋_GB2312" w:hint="eastAsia"/>
          <w:kern w:val="0"/>
          <w:sz w:val="28"/>
        </w:rPr>
        <w:t>中应</w:t>
      </w:r>
      <w:r w:rsidRPr="00740568">
        <w:rPr>
          <w:rFonts w:ascii="TimesNewRomanPSMT" w:eastAsia="仿宋_GB2312" w:hint="eastAsia"/>
          <w:kern w:val="0"/>
          <w:sz w:val="28"/>
        </w:rPr>
        <w:t>事先规定</w:t>
      </w:r>
      <w:r>
        <w:rPr>
          <w:rFonts w:ascii="TimesNewRomanPSMT" w:eastAsia="仿宋_GB2312" w:hint="eastAsia"/>
          <w:kern w:val="0"/>
          <w:sz w:val="28"/>
        </w:rPr>
        <w:t>试验中止标准</w:t>
      </w:r>
      <w:r w:rsidRPr="001D35A2">
        <w:rPr>
          <w:rFonts w:ascii="TimesNewRomanPSMT" w:eastAsia="仿宋_GB2312" w:hint="eastAsia"/>
          <w:color w:val="FF0000"/>
          <w:kern w:val="0"/>
          <w:sz w:val="28"/>
        </w:rPr>
        <w:t>。</w:t>
      </w:r>
      <w:r w:rsidRPr="00740568">
        <w:rPr>
          <w:rFonts w:eastAsia="仿宋_GB2312"/>
          <w:kern w:val="0"/>
          <w:sz w:val="28"/>
        </w:rPr>
        <w:t>如果药物在</w:t>
      </w:r>
      <w:r>
        <w:rPr>
          <w:rFonts w:ascii="仿宋_GB2312" w:eastAsia="仿宋_GB2312" w:hint="eastAsia"/>
          <w:kern w:val="0"/>
          <w:sz w:val="28"/>
        </w:rPr>
        <w:t>Ⅱ</w:t>
      </w:r>
      <w:r w:rsidRPr="00740568">
        <w:rPr>
          <w:rFonts w:eastAsia="仿宋_GB2312"/>
          <w:kern w:val="0"/>
          <w:sz w:val="28"/>
        </w:rPr>
        <w:t>期临床试验中</w:t>
      </w:r>
      <w:r w:rsidRPr="00740568">
        <w:rPr>
          <w:rFonts w:eastAsia="仿宋_GB2312" w:hint="eastAsia"/>
          <w:kern w:val="0"/>
          <w:sz w:val="28"/>
        </w:rPr>
        <w:t>对</w:t>
      </w:r>
      <w:proofErr w:type="gramStart"/>
      <w:r w:rsidRPr="00740568">
        <w:rPr>
          <w:rFonts w:eastAsia="仿宋_GB2312" w:hint="eastAsia"/>
          <w:kern w:val="0"/>
          <w:sz w:val="28"/>
        </w:rPr>
        <w:t>某瘤种</w:t>
      </w:r>
      <w:r w:rsidRPr="00740568">
        <w:rPr>
          <w:rFonts w:eastAsia="仿宋_GB2312"/>
          <w:kern w:val="0"/>
          <w:sz w:val="28"/>
        </w:rPr>
        <w:t>没有</w:t>
      </w:r>
      <w:proofErr w:type="gramEnd"/>
      <w:r w:rsidRPr="00740568">
        <w:rPr>
          <w:rFonts w:eastAsia="仿宋_GB2312"/>
          <w:kern w:val="0"/>
          <w:sz w:val="28"/>
        </w:rPr>
        <w:t>达到期望的效果</w:t>
      </w:r>
      <w:r w:rsidRPr="00740568">
        <w:rPr>
          <w:rFonts w:ascii="TimesNewRomanPSMT" w:eastAsia="仿宋_GB2312" w:hint="eastAsia"/>
          <w:kern w:val="0"/>
          <w:sz w:val="28"/>
        </w:rPr>
        <w:t>（</w:t>
      </w:r>
      <w:r>
        <w:rPr>
          <w:rFonts w:ascii="TimesNewRomanPSMT" w:eastAsia="仿宋_GB2312" w:hint="eastAsia"/>
          <w:kern w:val="0"/>
          <w:sz w:val="28"/>
        </w:rPr>
        <w:t>如</w:t>
      </w:r>
      <w:r w:rsidRPr="00740568">
        <w:rPr>
          <w:rFonts w:ascii="TimesNewRomanPSMT" w:eastAsia="仿宋_GB2312" w:hint="eastAsia"/>
          <w:kern w:val="0"/>
          <w:sz w:val="28"/>
        </w:rPr>
        <w:t>抗肿瘤活性太低以及毒性太高）</w:t>
      </w:r>
      <w:r w:rsidRPr="00740568">
        <w:rPr>
          <w:rFonts w:eastAsia="仿宋_GB2312"/>
          <w:kern w:val="0"/>
          <w:sz w:val="28"/>
        </w:rPr>
        <w:t>，则可以认为该药物</w:t>
      </w:r>
      <w:r w:rsidRPr="00740568">
        <w:rPr>
          <w:rFonts w:eastAsia="仿宋_GB2312" w:hint="eastAsia"/>
          <w:kern w:val="0"/>
          <w:sz w:val="28"/>
        </w:rPr>
        <w:t>对</w:t>
      </w:r>
      <w:proofErr w:type="gramStart"/>
      <w:r w:rsidRPr="00740568">
        <w:rPr>
          <w:rFonts w:eastAsia="仿宋_GB2312" w:hint="eastAsia"/>
          <w:kern w:val="0"/>
          <w:sz w:val="28"/>
        </w:rPr>
        <w:t>该瘤种</w:t>
      </w:r>
      <w:r w:rsidRPr="00740568">
        <w:rPr>
          <w:rFonts w:eastAsia="仿宋_GB2312"/>
          <w:kern w:val="0"/>
          <w:sz w:val="28"/>
        </w:rPr>
        <w:t>无</w:t>
      </w:r>
      <w:proofErr w:type="gramEnd"/>
      <w:r w:rsidRPr="00740568">
        <w:rPr>
          <w:rFonts w:eastAsia="仿宋_GB2312"/>
          <w:kern w:val="0"/>
          <w:sz w:val="28"/>
        </w:rPr>
        <w:t>抗肿瘤价值</w:t>
      </w:r>
      <w:r w:rsidRPr="00740568">
        <w:rPr>
          <w:rFonts w:eastAsia="仿宋_GB2312" w:hint="eastAsia"/>
          <w:kern w:val="0"/>
          <w:sz w:val="28"/>
        </w:rPr>
        <w:t>，</w:t>
      </w:r>
      <w:r>
        <w:rPr>
          <w:rFonts w:eastAsia="仿宋_GB2312" w:hint="eastAsia"/>
          <w:kern w:val="0"/>
          <w:sz w:val="28"/>
        </w:rPr>
        <w:t>终</w:t>
      </w:r>
      <w:r w:rsidRPr="00740568">
        <w:rPr>
          <w:rFonts w:eastAsia="仿宋_GB2312" w:hint="eastAsia"/>
          <w:kern w:val="0"/>
          <w:sz w:val="28"/>
        </w:rPr>
        <w:t>止试验</w:t>
      </w:r>
      <w:r w:rsidRPr="0037053E">
        <w:rPr>
          <w:rFonts w:ascii="TimesNewRomanPSMT" w:eastAsia="仿宋_GB2312" w:hint="eastAsia"/>
          <w:kern w:val="0"/>
          <w:sz w:val="28"/>
        </w:rPr>
        <w:t>；如果较预期的疗效好，也可以提前开始</w:t>
      </w:r>
      <w:r>
        <w:rPr>
          <w:rFonts w:ascii="仿宋_GB2312" w:eastAsia="仿宋_GB2312" w:hint="eastAsia"/>
          <w:kern w:val="0"/>
          <w:sz w:val="28"/>
        </w:rPr>
        <w:t>Ⅲ</w:t>
      </w:r>
      <w:r w:rsidRPr="0037053E">
        <w:rPr>
          <w:rFonts w:ascii="TimesNewRomanPSMT" w:eastAsia="仿宋_GB2312" w:hint="eastAsia"/>
          <w:kern w:val="0"/>
          <w:sz w:val="28"/>
        </w:rPr>
        <w:t>期临床试验。</w:t>
      </w:r>
    </w:p>
    <w:p w:rsidR="00E36396" w:rsidRPr="00740568" w:rsidRDefault="00E36396" w:rsidP="00E36396">
      <w:pPr>
        <w:autoSpaceDE w:val="0"/>
        <w:autoSpaceDN w:val="0"/>
        <w:adjustRightInd w:val="0"/>
        <w:spacing w:line="560" w:lineRule="exact"/>
        <w:ind w:firstLineChars="196" w:firstLine="549"/>
        <w:jc w:val="left"/>
        <w:rPr>
          <w:rFonts w:ascii="仿宋_GB2312" w:eastAsia="仿宋_GB2312"/>
          <w:color w:val="000000"/>
          <w:sz w:val="28"/>
          <w:szCs w:val="28"/>
        </w:rPr>
      </w:pPr>
      <w:r w:rsidRPr="00740568">
        <w:rPr>
          <w:rFonts w:ascii="仿宋_GB2312" w:eastAsia="仿宋_GB2312" w:hint="eastAsia"/>
          <w:color w:val="000000"/>
          <w:sz w:val="28"/>
          <w:szCs w:val="28"/>
        </w:rPr>
        <w:t>若遇到以下情况时，应考虑患者提前中止或退出试验：1）有证据表明疾病进展</w:t>
      </w:r>
      <w:r>
        <w:rPr>
          <w:rFonts w:ascii="仿宋_GB2312" w:eastAsia="仿宋_GB2312" w:hint="eastAsia"/>
          <w:color w:val="000000"/>
          <w:sz w:val="28"/>
          <w:szCs w:val="28"/>
        </w:rPr>
        <w:t>；</w:t>
      </w:r>
      <w:r w:rsidRPr="00740568">
        <w:rPr>
          <w:rFonts w:ascii="仿宋_GB2312" w:eastAsia="仿宋_GB2312" w:hint="eastAsia"/>
          <w:color w:val="000000"/>
          <w:sz w:val="28"/>
          <w:szCs w:val="28"/>
        </w:rPr>
        <w:t>2）</w:t>
      </w:r>
      <w:r w:rsidRPr="00740568">
        <w:rPr>
          <w:rFonts w:ascii="仿宋_GB2312" w:eastAsia="仿宋_GB2312" w:hAnsi="宋体" w:cs="宋体-方正超大字符集" w:hint="eastAsia"/>
          <w:color w:val="000000"/>
          <w:sz w:val="28"/>
          <w:szCs w:val="28"/>
        </w:rPr>
        <w:t>出现不可耐受的毒性或出现蓄积性毒性导致患者无法继续用药</w:t>
      </w:r>
      <w:r w:rsidRPr="00740568">
        <w:rPr>
          <w:rFonts w:ascii="仿宋_GB2312" w:eastAsia="仿宋_GB2312" w:hint="eastAsia"/>
          <w:color w:val="000000"/>
          <w:sz w:val="28"/>
          <w:szCs w:val="28"/>
        </w:rPr>
        <w:t>；3）患者要求退出；4）研究者判断</w:t>
      </w:r>
      <w:r>
        <w:rPr>
          <w:rFonts w:ascii="仿宋_GB2312" w:eastAsia="仿宋_GB2312" w:hint="eastAsia"/>
          <w:color w:val="000000"/>
          <w:sz w:val="28"/>
          <w:szCs w:val="28"/>
        </w:rPr>
        <w:t>不宜继续进行临床试验</w:t>
      </w:r>
      <w:r w:rsidRPr="00740568">
        <w:rPr>
          <w:rFonts w:ascii="仿宋_GB2312" w:eastAsia="仿宋_GB2312" w:hint="eastAsia"/>
          <w:color w:val="000000"/>
          <w:sz w:val="28"/>
          <w:szCs w:val="28"/>
        </w:rPr>
        <w:t>。</w:t>
      </w:r>
    </w:p>
    <w:p w:rsidR="00E36396" w:rsidRPr="001E66A4" w:rsidRDefault="00E36396" w:rsidP="00E36396">
      <w:pPr>
        <w:spacing w:line="560" w:lineRule="exact"/>
        <w:ind w:firstLineChars="197" w:firstLine="552"/>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8</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Ⅱ</w:t>
      </w:r>
      <w:proofErr w:type="gramStart"/>
      <w:r w:rsidRPr="001E66A4">
        <w:rPr>
          <w:rFonts w:ascii="仿宋_GB2312" w:eastAsia="仿宋_GB2312" w:hAnsi="宋体" w:hint="eastAsia"/>
          <w:b/>
          <w:color w:val="000000"/>
          <w:sz w:val="28"/>
          <w:szCs w:val="28"/>
        </w:rPr>
        <w:t>期试验</w:t>
      </w:r>
      <w:proofErr w:type="gramEnd"/>
      <w:r w:rsidRPr="001E66A4">
        <w:rPr>
          <w:rFonts w:ascii="仿宋_GB2312" w:eastAsia="仿宋_GB2312" w:hAnsi="宋体" w:hint="eastAsia"/>
          <w:b/>
          <w:color w:val="000000"/>
          <w:sz w:val="28"/>
          <w:szCs w:val="28"/>
        </w:rPr>
        <w:t>结果的总结</w:t>
      </w:r>
    </w:p>
    <w:p w:rsidR="00E36396" w:rsidRPr="00740568" w:rsidRDefault="00E36396" w:rsidP="00E36396">
      <w:pPr>
        <w:spacing w:line="560" w:lineRule="exact"/>
        <w:ind w:firstLineChars="200" w:firstLine="560"/>
        <w:rPr>
          <w:rFonts w:ascii="仿宋_GB2312" w:eastAsia="仿宋_GB2312" w:hAnsi="宋体" w:cs="宋体-方正超大字符集"/>
          <w:color w:val="000000"/>
          <w:sz w:val="28"/>
          <w:szCs w:val="28"/>
        </w:rPr>
      </w:pPr>
      <w:r w:rsidRPr="00740568">
        <w:rPr>
          <w:rFonts w:ascii="仿宋_GB2312" w:eastAsia="仿宋_GB2312" w:hAnsi="宋体" w:cs="宋体-方正超大字符集" w:hint="eastAsia"/>
          <w:color w:val="000000"/>
          <w:sz w:val="28"/>
          <w:szCs w:val="28"/>
        </w:rPr>
        <w:t>试验结果评价应包括以下内容：</w:t>
      </w:r>
    </w:p>
    <w:p w:rsidR="00E36396" w:rsidRPr="00740568" w:rsidRDefault="00E36396" w:rsidP="00E36396">
      <w:pPr>
        <w:spacing w:line="560" w:lineRule="exact"/>
        <w:ind w:firstLineChars="225" w:firstLine="630"/>
        <w:rPr>
          <w:rFonts w:ascii="仿宋_GB2312" w:eastAsia="仿宋_GB2312" w:hAnsi="宋体"/>
          <w:color w:val="000000"/>
          <w:sz w:val="28"/>
          <w:szCs w:val="28"/>
        </w:rPr>
      </w:pPr>
      <w:r w:rsidRPr="00740568">
        <w:rPr>
          <w:rFonts w:ascii="仿宋_GB2312" w:eastAsia="仿宋_GB2312" w:hAnsi="宋体" w:hint="eastAsia"/>
          <w:color w:val="000000"/>
          <w:sz w:val="28"/>
          <w:szCs w:val="28"/>
        </w:rPr>
        <w:t>所考察的</w:t>
      </w:r>
      <w:proofErr w:type="gramStart"/>
      <w:r w:rsidRPr="00740568">
        <w:rPr>
          <w:rFonts w:ascii="仿宋_GB2312" w:eastAsia="仿宋_GB2312" w:hAnsi="宋体" w:hint="eastAsia"/>
          <w:color w:val="000000"/>
          <w:sz w:val="28"/>
          <w:szCs w:val="28"/>
        </w:rPr>
        <w:t>每个瘤种的</w:t>
      </w:r>
      <w:proofErr w:type="gramEnd"/>
      <w:r w:rsidRPr="00740568">
        <w:rPr>
          <w:rFonts w:ascii="仿宋_GB2312" w:eastAsia="仿宋_GB2312" w:hAnsi="宋体" w:hint="eastAsia"/>
          <w:color w:val="000000"/>
          <w:sz w:val="28"/>
          <w:szCs w:val="28"/>
        </w:rPr>
        <w:t>客观缓解率。</w:t>
      </w:r>
      <w:r w:rsidRPr="00740568">
        <w:rPr>
          <w:rFonts w:ascii="仿宋_GB2312" w:eastAsia="仿宋_GB2312" w:hAnsi="宋体" w:cs="宋体-方正超大字符集" w:hint="eastAsia"/>
          <w:color w:val="000000"/>
          <w:sz w:val="28"/>
          <w:szCs w:val="28"/>
        </w:rPr>
        <w:t>根据客观缓解率判断药物是否具有抗肿瘤活性，决定药物</w:t>
      </w:r>
      <w:r w:rsidRPr="00740568">
        <w:rPr>
          <w:rFonts w:ascii="仿宋_GB2312" w:eastAsia="仿宋_GB2312" w:hAnsi="宋体" w:hint="eastAsia"/>
          <w:color w:val="000000"/>
          <w:sz w:val="28"/>
          <w:szCs w:val="28"/>
        </w:rPr>
        <w:t>是否</w:t>
      </w:r>
      <w:r w:rsidRPr="00740568">
        <w:rPr>
          <w:rFonts w:ascii="仿宋_GB2312" w:eastAsia="仿宋_GB2312" w:hAnsi="宋体" w:cs="宋体-方正超大字符集" w:hint="eastAsia"/>
          <w:color w:val="000000"/>
          <w:sz w:val="28"/>
          <w:szCs w:val="28"/>
        </w:rPr>
        <w:t>值得进一步研究或</w:t>
      </w:r>
      <w:r w:rsidRPr="00740568">
        <w:rPr>
          <w:rFonts w:ascii="仿宋_GB2312" w:eastAsia="仿宋_GB2312" w:hAnsi="宋体" w:hint="eastAsia"/>
          <w:color w:val="000000"/>
          <w:sz w:val="28"/>
          <w:szCs w:val="28"/>
        </w:rPr>
        <w:t>应淘汰。</w:t>
      </w:r>
      <w:r w:rsidRPr="00740568">
        <w:rPr>
          <w:rFonts w:ascii="仿宋_GB2312" w:eastAsia="仿宋_GB2312" w:hAnsi="宋体" w:cs="宋体-方正超大字符集" w:hint="eastAsia"/>
          <w:color w:val="000000"/>
          <w:sz w:val="28"/>
          <w:szCs w:val="28"/>
        </w:rPr>
        <w:t>根据每个肿瘤的客观缓解率，选出对</w:t>
      </w:r>
      <w:r w:rsidRPr="00740568">
        <w:rPr>
          <w:rFonts w:ascii="仿宋_GB2312" w:eastAsia="仿宋_GB2312" w:hAnsi="宋体" w:hint="eastAsia"/>
          <w:color w:val="000000"/>
          <w:sz w:val="28"/>
          <w:szCs w:val="28"/>
        </w:rPr>
        <w:t>药物最敏感和/或中等敏感的瘤种，作为推荐</w:t>
      </w: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期临床试验的适应症。</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如同时观察了生存期、生活质量和临床症状等</w:t>
      </w:r>
      <w:r>
        <w:rPr>
          <w:rFonts w:ascii="仿宋_GB2312" w:eastAsia="仿宋_GB2312" w:hAnsi="宋体" w:hint="eastAsia"/>
          <w:color w:val="000000"/>
          <w:sz w:val="28"/>
          <w:szCs w:val="28"/>
        </w:rPr>
        <w:t>方面的疗效评价</w:t>
      </w:r>
      <w:r w:rsidRPr="00740568">
        <w:rPr>
          <w:rFonts w:ascii="仿宋_GB2312" w:eastAsia="仿宋_GB2312" w:hAnsi="宋体" w:hint="eastAsia"/>
          <w:color w:val="000000"/>
          <w:sz w:val="28"/>
          <w:szCs w:val="28"/>
        </w:rPr>
        <w:t>指标，也</w:t>
      </w:r>
      <w:r>
        <w:rPr>
          <w:rFonts w:ascii="仿宋_GB2312" w:eastAsia="仿宋_GB2312" w:hAnsi="宋体" w:hint="eastAsia"/>
          <w:color w:val="000000"/>
          <w:sz w:val="28"/>
          <w:szCs w:val="28"/>
        </w:rPr>
        <w:t>应</w:t>
      </w:r>
      <w:r w:rsidRPr="00740568">
        <w:rPr>
          <w:rFonts w:ascii="仿宋_GB2312" w:eastAsia="仿宋_GB2312" w:hAnsi="宋体" w:hint="eastAsia"/>
          <w:color w:val="000000"/>
          <w:sz w:val="28"/>
          <w:szCs w:val="28"/>
        </w:rPr>
        <w:t>尽可能一并进行总结。但</w:t>
      </w: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期临床试验的主要目的是初步考察药物的生物活性，因此并非必须获得生存方面的数据才可进入</w:t>
      </w: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w:t>
      </w:r>
      <w:r>
        <w:rPr>
          <w:rFonts w:ascii="仿宋_GB2312" w:eastAsia="仿宋_GB2312" w:hAnsi="宋体" w:hint="eastAsia"/>
          <w:color w:val="000000"/>
          <w:sz w:val="28"/>
          <w:szCs w:val="28"/>
        </w:rPr>
        <w:t>,建议根据药物特点综合考虑</w:t>
      </w:r>
      <w:r w:rsidRPr="00740568">
        <w:rPr>
          <w:rFonts w:ascii="仿宋_GB2312" w:eastAsia="仿宋_GB2312" w:hAnsi="宋体" w:hint="eastAsia"/>
          <w:color w:val="000000"/>
          <w:sz w:val="28"/>
          <w:szCs w:val="28"/>
        </w:rPr>
        <w:t>。生存方面的观察可与</w:t>
      </w: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期临床试验同时进行。</w:t>
      </w:r>
    </w:p>
    <w:p w:rsidR="00E36396" w:rsidRPr="00740568" w:rsidRDefault="00E36396" w:rsidP="00E36396">
      <w:pPr>
        <w:spacing w:line="560" w:lineRule="exact"/>
        <w:ind w:firstLineChars="200" w:firstLine="560"/>
        <w:rPr>
          <w:rFonts w:ascii="仿宋_GB2312" w:eastAsia="仿宋_GB2312" w:hAnsi="宋体" w:cs="宋体-方正超大字符集"/>
          <w:color w:val="000000"/>
          <w:sz w:val="28"/>
          <w:szCs w:val="28"/>
        </w:rPr>
      </w:pPr>
      <w:r w:rsidRPr="00740568">
        <w:rPr>
          <w:rFonts w:ascii="仿宋_GB2312" w:eastAsia="仿宋_GB2312" w:hAnsi="宋体" w:cs="宋体-方正超大字符集" w:hint="eastAsia"/>
          <w:color w:val="000000"/>
          <w:sz w:val="28"/>
          <w:szCs w:val="28"/>
        </w:rPr>
        <w:t>优选出最合理的给药方案，包括给药剂量、给药间隔和疗程，以及联合放化疗的方法等，作为</w:t>
      </w:r>
      <w:r w:rsidRPr="00740568">
        <w:rPr>
          <w:rFonts w:ascii="仿宋_GB2312" w:eastAsia="仿宋_GB2312" w:hAnsi="宋体" w:hint="eastAsia"/>
          <w:color w:val="000000"/>
          <w:sz w:val="28"/>
          <w:szCs w:val="28"/>
        </w:rPr>
        <w:t>推荐</w:t>
      </w: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期临床试验的给药方案。</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总结药物的毒性反应类型、</w:t>
      </w:r>
      <w:r w:rsidRPr="00740568">
        <w:rPr>
          <w:rFonts w:ascii="仿宋_GB2312" w:eastAsia="仿宋_GB2312" w:hint="eastAsia"/>
          <w:color w:val="000000"/>
          <w:kern w:val="0"/>
          <w:sz w:val="28"/>
          <w:szCs w:val="28"/>
        </w:rPr>
        <w:t>发生率、严重程度、发生时间及持续时间、是否可逆、与剂量和疗程的关系、临床后果以及处理方法等，</w:t>
      </w:r>
      <w:r w:rsidRPr="00740568">
        <w:rPr>
          <w:rFonts w:ascii="仿宋_GB2312" w:eastAsia="仿宋_GB2312" w:hAnsi="宋体" w:hint="eastAsia"/>
          <w:color w:val="000000"/>
          <w:sz w:val="28"/>
          <w:szCs w:val="28"/>
        </w:rPr>
        <w:t>提出</w:t>
      </w:r>
      <w:r w:rsidRPr="00740568">
        <w:rPr>
          <w:rFonts w:ascii="仿宋_GB2312" w:eastAsia="仿宋_GB2312" w:hAnsi="宋体" w:cs="宋体-方正超大字符集" w:hint="eastAsia"/>
          <w:color w:val="000000"/>
          <w:sz w:val="28"/>
          <w:szCs w:val="28"/>
        </w:rPr>
        <w:t>根据毒性</w:t>
      </w:r>
      <w:r>
        <w:rPr>
          <w:rFonts w:ascii="仿宋_GB2312" w:eastAsia="仿宋_GB2312" w:hAnsi="宋体" w:cs="宋体-方正超大字符集" w:hint="eastAsia"/>
          <w:color w:val="000000"/>
          <w:sz w:val="28"/>
          <w:szCs w:val="28"/>
        </w:rPr>
        <w:t>反应进行</w:t>
      </w:r>
      <w:r w:rsidRPr="00740568">
        <w:rPr>
          <w:rFonts w:ascii="仿宋_GB2312" w:eastAsia="仿宋_GB2312" w:hAnsi="宋体" w:cs="宋体-方正超大字符集" w:hint="eastAsia"/>
          <w:color w:val="000000"/>
          <w:sz w:val="28"/>
          <w:szCs w:val="28"/>
        </w:rPr>
        <w:t>剂量调整的原则，</w:t>
      </w:r>
      <w:r w:rsidRPr="00740568">
        <w:rPr>
          <w:rFonts w:ascii="仿宋_GB2312" w:eastAsia="仿宋_GB2312" w:hint="eastAsia"/>
          <w:color w:val="000000"/>
          <w:kern w:val="0"/>
          <w:sz w:val="28"/>
          <w:szCs w:val="28"/>
        </w:rPr>
        <w:t>作为</w:t>
      </w: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期临床试验中需关注</w:t>
      </w:r>
      <w:r w:rsidRPr="00740568">
        <w:rPr>
          <w:rFonts w:ascii="仿宋_GB2312" w:eastAsia="仿宋_GB2312" w:hAnsi="宋体" w:hint="eastAsia"/>
          <w:color w:val="000000"/>
          <w:sz w:val="28"/>
          <w:szCs w:val="28"/>
        </w:rPr>
        <w:lastRenderedPageBreak/>
        <w:t>的重点。</w:t>
      </w:r>
    </w:p>
    <w:p w:rsidR="00E36396" w:rsidRPr="00C00270" w:rsidRDefault="00E36396" w:rsidP="00E36396">
      <w:pPr>
        <w:spacing w:line="560" w:lineRule="exact"/>
        <w:ind w:firstLineChars="97" w:firstLine="272"/>
        <w:outlineLvl w:val="0"/>
        <w:rPr>
          <w:rFonts w:ascii="楷体_GB2312" w:eastAsia="楷体_GB2312" w:hAnsi="宋体"/>
          <w:b/>
          <w:color w:val="000000"/>
          <w:sz w:val="28"/>
          <w:szCs w:val="28"/>
        </w:rPr>
      </w:pPr>
      <w:r w:rsidRPr="00C00270">
        <w:rPr>
          <w:rFonts w:ascii="楷体_GB2312" w:eastAsia="楷体_GB2312" w:hAnsi="宋体" w:hint="eastAsia"/>
          <w:b/>
          <w:color w:val="000000"/>
          <w:sz w:val="28"/>
          <w:szCs w:val="28"/>
        </w:rPr>
        <w:t>（三）Ⅲ期临床试验</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期临床试验为确证性研究，</w:t>
      </w:r>
      <w:r w:rsidRPr="00740568">
        <w:rPr>
          <w:rFonts w:ascii="仿宋_GB2312" w:eastAsia="仿宋_GB2312" w:hAnsi="宋体" w:cs="宋体-方正超大字符集" w:hint="eastAsia"/>
          <w:color w:val="000000"/>
          <w:sz w:val="28"/>
          <w:szCs w:val="28"/>
        </w:rPr>
        <w:t>通过大样本、随机、对照研究设计</w:t>
      </w:r>
      <w:r>
        <w:rPr>
          <w:rFonts w:ascii="仿宋_GB2312" w:eastAsia="仿宋_GB2312" w:hAnsi="宋体" w:cs="宋体-方正超大字符集" w:hint="eastAsia"/>
          <w:color w:val="000000"/>
          <w:sz w:val="28"/>
          <w:szCs w:val="28"/>
        </w:rPr>
        <w:t>，</w:t>
      </w:r>
      <w:r w:rsidRPr="00740568">
        <w:rPr>
          <w:rFonts w:ascii="仿宋_GB2312" w:eastAsia="仿宋_GB2312" w:hAnsi="宋体" w:cs="宋体-方正超大字符集" w:hint="eastAsia"/>
          <w:color w:val="000000"/>
          <w:sz w:val="28"/>
          <w:szCs w:val="28"/>
        </w:rPr>
        <w:t>确证药物在特定的目标人群中的疗效和安全性，评价肿瘤受试者的临床获益情况。</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由于</w:t>
      </w: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期临床试验投入巨大，</w:t>
      </w:r>
      <w:r>
        <w:rPr>
          <w:rFonts w:ascii="仿宋_GB2312" w:eastAsia="仿宋_GB2312" w:hAnsi="宋体" w:hint="eastAsia"/>
          <w:color w:val="000000"/>
          <w:sz w:val="28"/>
          <w:szCs w:val="28"/>
        </w:rPr>
        <w:t>周期长</w:t>
      </w:r>
      <w:r w:rsidRPr="00740568">
        <w:rPr>
          <w:rFonts w:ascii="仿宋_GB2312" w:eastAsia="仿宋_GB2312" w:hAnsi="宋体" w:hint="eastAsia"/>
          <w:color w:val="000000"/>
          <w:sz w:val="28"/>
          <w:szCs w:val="28"/>
        </w:rPr>
        <w:t>，因此在决策药物是否进入</w:t>
      </w: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期时应慎重考虑以下因素：</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1）有特异且明确的靶位，在非临床试验和</w:t>
      </w:r>
      <w:r>
        <w:rPr>
          <w:rFonts w:ascii="仿宋_GB2312" w:eastAsia="仿宋_GB2312" w:hAnsi="宋体" w:hint="eastAsia"/>
          <w:color w:val="000000"/>
          <w:sz w:val="28"/>
          <w:szCs w:val="28"/>
        </w:rPr>
        <w:t>Ⅰ</w:t>
      </w:r>
      <w:r w:rsidRPr="00740568">
        <w:rPr>
          <w:rFonts w:ascii="仿宋_GB2312" w:eastAsia="仿宋_GB2312" w:hAnsi="宋体" w:hint="eastAsia"/>
          <w:color w:val="000000"/>
          <w:sz w:val="28"/>
          <w:szCs w:val="28"/>
        </w:rPr>
        <w:t>/</w:t>
      </w: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期临床试验中已得到充分支持；2）有</w:t>
      </w:r>
      <w:r>
        <w:rPr>
          <w:rFonts w:ascii="仿宋_GB2312" w:eastAsia="仿宋_GB2312" w:hAnsi="宋体" w:hint="eastAsia"/>
          <w:color w:val="000000"/>
          <w:sz w:val="28"/>
          <w:szCs w:val="28"/>
        </w:rPr>
        <w:t>明显</w:t>
      </w:r>
      <w:r w:rsidRPr="00740568">
        <w:rPr>
          <w:rFonts w:ascii="仿宋_GB2312" w:eastAsia="仿宋_GB2312" w:hAnsi="宋体" w:hint="eastAsia"/>
          <w:color w:val="000000"/>
          <w:sz w:val="28"/>
          <w:szCs w:val="28"/>
        </w:rPr>
        <w:t>的抗肿瘤活性，非临床试验和</w:t>
      </w:r>
      <w:r>
        <w:rPr>
          <w:rFonts w:ascii="仿宋_GB2312" w:eastAsia="仿宋_GB2312" w:hAnsi="宋体" w:hint="eastAsia"/>
          <w:color w:val="000000"/>
          <w:sz w:val="28"/>
          <w:szCs w:val="28"/>
        </w:rPr>
        <w:t>Ⅰ</w:t>
      </w:r>
      <w:r w:rsidRPr="00740568">
        <w:rPr>
          <w:rFonts w:ascii="仿宋_GB2312" w:eastAsia="仿宋_GB2312" w:hAnsi="宋体" w:hint="eastAsia"/>
          <w:color w:val="000000"/>
          <w:sz w:val="28"/>
          <w:szCs w:val="28"/>
        </w:rPr>
        <w:t>/</w:t>
      </w: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期临床试验中已得到充</w:t>
      </w:r>
      <w:r>
        <w:rPr>
          <w:rFonts w:ascii="仿宋_GB2312" w:eastAsia="仿宋_GB2312" w:hAnsi="宋体" w:hint="eastAsia"/>
          <w:color w:val="000000"/>
          <w:sz w:val="28"/>
          <w:szCs w:val="28"/>
        </w:rPr>
        <w:t>分</w:t>
      </w:r>
      <w:r w:rsidRPr="00740568">
        <w:rPr>
          <w:rFonts w:ascii="仿宋_GB2312" w:eastAsia="仿宋_GB2312" w:hAnsi="宋体" w:hint="eastAsia"/>
          <w:color w:val="000000"/>
          <w:sz w:val="28"/>
          <w:szCs w:val="28"/>
        </w:rPr>
        <w:t>支持；3）良好的药物代谢动力学特点，如口服生物利用度良好，半衰期长；</w:t>
      </w:r>
      <w:r w:rsidRPr="00740568" w:rsidDel="00F9281C">
        <w:rPr>
          <w:rFonts w:ascii="仿宋_GB2312" w:eastAsia="仿宋_GB2312" w:hAnsi="宋体" w:hint="eastAsia"/>
          <w:color w:val="000000"/>
          <w:sz w:val="28"/>
          <w:szCs w:val="28"/>
        </w:rPr>
        <w:t xml:space="preserve"> </w:t>
      </w:r>
      <w:r w:rsidRPr="00740568">
        <w:rPr>
          <w:rFonts w:ascii="仿宋_GB2312" w:eastAsia="仿宋_GB2312" w:hAnsi="宋体" w:hint="eastAsia"/>
          <w:color w:val="000000"/>
          <w:sz w:val="28"/>
          <w:szCs w:val="28"/>
        </w:rPr>
        <w:t>4）</w:t>
      </w:r>
      <w:r>
        <w:rPr>
          <w:rFonts w:ascii="仿宋_GB2312" w:eastAsia="仿宋_GB2312" w:hAnsi="宋体" w:hint="eastAsia"/>
          <w:color w:val="000000"/>
          <w:sz w:val="28"/>
          <w:szCs w:val="28"/>
        </w:rPr>
        <w:t>目标</w:t>
      </w:r>
      <w:r w:rsidRPr="00740568">
        <w:rPr>
          <w:rFonts w:ascii="仿宋_GB2312" w:eastAsia="仿宋_GB2312" w:hAnsi="宋体" w:hint="eastAsia"/>
          <w:color w:val="000000"/>
          <w:sz w:val="28"/>
          <w:szCs w:val="28"/>
        </w:rPr>
        <w:t>疾病对新的治疗方法有较强的需求；5）不良反应可以耐受和处理。</w:t>
      </w:r>
    </w:p>
    <w:p w:rsidR="00E36396" w:rsidRPr="001E66A4" w:rsidRDefault="00E36396" w:rsidP="00E36396">
      <w:pPr>
        <w:spacing w:line="560" w:lineRule="exact"/>
        <w:ind w:firstLineChars="147" w:firstLine="412"/>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1</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研究目的</w:t>
      </w:r>
    </w:p>
    <w:p w:rsidR="00E36396" w:rsidRPr="00740568" w:rsidRDefault="00E36396" w:rsidP="00E36396">
      <w:pPr>
        <w:spacing w:line="560" w:lineRule="exact"/>
        <w:rPr>
          <w:rFonts w:ascii="仿宋_GB2312" w:eastAsia="仿宋_GB2312" w:hAnsi="宋体"/>
          <w:color w:val="000000"/>
          <w:sz w:val="28"/>
          <w:szCs w:val="28"/>
        </w:rPr>
      </w:pPr>
      <w:r w:rsidRPr="00C06470">
        <w:rPr>
          <w:rFonts w:ascii="仿宋_GB2312" w:eastAsia="仿宋_GB2312" w:hAnsi="宋体" w:hint="eastAsia"/>
          <w:b/>
          <w:color w:val="000000"/>
          <w:sz w:val="28"/>
          <w:szCs w:val="28"/>
        </w:rPr>
        <w:t xml:space="preserve">  </w:t>
      </w:r>
      <w:r w:rsidRPr="00740568">
        <w:rPr>
          <w:rFonts w:ascii="仿宋_GB2312" w:eastAsia="仿宋_GB2312" w:hAnsi="宋体" w:hint="eastAsia"/>
          <w:color w:val="000000"/>
          <w:sz w:val="28"/>
          <w:szCs w:val="28"/>
        </w:rPr>
        <w:t xml:space="preserve"> 确定在明确的目标人群中的临床获益情况，充分评价药物的毒性反应，应特别注意早期临床试验不易发现的少见不良事件。</w:t>
      </w:r>
      <w:r w:rsidRPr="00740568">
        <w:rPr>
          <w:rFonts w:ascii="仿宋_GB2312" w:eastAsia="仿宋_GB2312" w:hAnsi="宋体" w:cs="宋体-方正超大字符集" w:hint="eastAsia"/>
          <w:color w:val="000000"/>
          <w:sz w:val="28"/>
          <w:szCs w:val="28"/>
        </w:rPr>
        <w:t>对试验药物进行风险效益评估。</w:t>
      </w:r>
    </w:p>
    <w:p w:rsidR="00E36396" w:rsidRPr="001E66A4" w:rsidRDefault="00E36396" w:rsidP="00E36396">
      <w:pPr>
        <w:spacing w:line="560" w:lineRule="exact"/>
        <w:ind w:firstLineChars="196" w:firstLine="549"/>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2</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试验设计</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期临床试验必须采用随机设计。随机化最主要的优点为可减少研究者在对受试者分组时产生的选择偏倚。由于抗肿瘤药物</w:t>
      </w: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期临床试验通常选择生存期作为终点指标，而年龄、疾病状态和既往治疗等对疾病预后可能会产生</w:t>
      </w:r>
      <w:r>
        <w:rPr>
          <w:rFonts w:ascii="仿宋_GB2312" w:eastAsia="仿宋_GB2312" w:hAnsi="宋体" w:hint="eastAsia"/>
          <w:color w:val="000000"/>
          <w:sz w:val="28"/>
          <w:szCs w:val="28"/>
        </w:rPr>
        <w:t>重要</w:t>
      </w:r>
      <w:r w:rsidRPr="00740568">
        <w:rPr>
          <w:rFonts w:ascii="仿宋_GB2312" w:eastAsia="仿宋_GB2312" w:hAnsi="宋体" w:hint="eastAsia"/>
          <w:color w:val="000000"/>
          <w:sz w:val="28"/>
          <w:szCs w:val="28"/>
        </w:rPr>
        <w:t>影响，因此，应特别注意以上影响因素的组间均衡性。事先对预后因素进行分层随机将有助于结果的评价。</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由于多数抗肿瘤药物具有明显的毒性特点，且需要采用不同的给药方案和给药途径（口服、静脉推注或连续静脉滴注），因此大多数</w:t>
      </w:r>
      <w:r w:rsidRPr="00740568">
        <w:rPr>
          <w:rFonts w:ascii="仿宋_GB2312" w:eastAsia="仿宋_GB2312" w:hAnsi="宋体" w:hint="eastAsia"/>
          <w:color w:val="000000"/>
          <w:sz w:val="28"/>
          <w:szCs w:val="28"/>
        </w:rPr>
        <w:lastRenderedPageBreak/>
        <w:t>抗肿瘤药物</w:t>
      </w:r>
      <w:proofErr w:type="gramStart"/>
      <w:r w:rsidRPr="00740568">
        <w:rPr>
          <w:rFonts w:ascii="仿宋_GB2312" w:eastAsia="仿宋_GB2312" w:hAnsi="宋体" w:hint="eastAsia"/>
          <w:color w:val="000000"/>
          <w:sz w:val="28"/>
          <w:szCs w:val="28"/>
        </w:rPr>
        <w:t>的盲法难以</w:t>
      </w:r>
      <w:proofErr w:type="gramEnd"/>
      <w:r w:rsidRPr="00740568">
        <w:rPr>
          <w:rFonts w:ascii="仿宋_GB2312" w:eastAsia="仿宋_GB2312" w:hAnsi="宋体" w:hint="eastAsia"/>
          <w:color w:val="000000"/>
          <w:sz w:val="28"/>
          <w:szCs w:val="28"/>
        </w:rPr>
        <w:t>实施，尤其是细胞毒药物。在非细胞毒抗肿瘤药物临床试验中，由于其毒性较小，可考虑实施盲法。如选择开放设计，在研究终点的选择、敏感性分析和其他为了减少开放设计导致的偏倚所采取的措施方面都应有所考虑和说明。</w:t>
      </w:r>
    </w:p>
    <w:p w:rsidR="00E36396" w:rsidRPr="00740568" w:rsidRDefault="00E36396" w:rsidP="00E36396">
      <w:pPr>
        <w:spacing w:line="560" w:lineRule="exact"/>
        <w:ind w:firstLineChars="225" w:firstLine="630"/>
        <w:rPr>
          <w:rFonts w:ascii="仿宋_GB2312" w:eastAsia="仿宋_GB2312" w:hAnsi="宋体"/>
          <w:color w:val="000000"/>
          <w:sz w:val="28"/>
          <w:szCs w:val="28"/>
        </w:rPr>
      </w:pPr>
      <w:r w:rsidRPr="00740568">
        <w:rPr>
          <w:rFonts w:ascii="仿宋_GB2312" w:eastAsia="仿宋_GB2312" w:hAnsi="宋体" w:hint="eastAsia"/>
          <w:color w:val="000000"/>
          <w:sz w:val="28"/>
          <w:szCs w:val="28"/>
        </w:rPr>
        <w:t>在</w:t>
      </w:r>
      <w:r>
        <w:rPr>
          <w:rFonts w:ascii="仿宋_GB2312" w:eastAsia="仿宋_GB2312" w:hAnsi="宋体" w:hint="eastAsia"/>
          <w:color w:val="000000"/>
          <w:sz w:val="28"/>
          <w:szCs w:val="28"/>
        </w:rPr>
        <w:t>抗</w:t>
      </w:r>
      <w:r w:rsidRPr="00740568">
        <w:rPr>
          <w:rFonts w:ascii="仿宋_GB2312" w:eastAsia="仿宋_GB2312" w:hAnsi="宋体" w:hint="eastAsia"/>
          <w:color w:val="000000"/>
          <w:sz w:val="28"/>
          <w:szCs w:val="28"/>
        </w:rPr>
        <w:t>肿瘤</w:t>
      </w:r>
      <w:r>
        <w:rPr>
          <w:rFonts w:ascii="仿宋_GB2312" w:eastAsia="仿宋_GB2312" w:hAnsi="宋体" w:hint="eastAsia"/>
          <w:color w:val="000000"/>
          <w:sz w:val="28"/>
          <w:szCs w:val="28"/>
        </w:rPr>
        <w:t>药物</w:t>
      </w:r>
      <w:r w:rsidRPr="00740568">
        <w:rPr>
          <w:rFonts w:ascii="仿宋_GB2312" w:eastAsia="仿宋_GB2312" w:hAnsi="宋体" w:hint="eastAsia"/>
          <w:color w:val="000000"/>
          <w:sz w:val="28"/>
          <w:szCs w:val="28"/>
        </w:rPr>
        <w:t>临床试验中对照组受试者不给予抗肿瘤药物治疗通常认为是不合伦理的。在已有常规标准有效治疗方法时，应选择临床上标准治疗方案为对照。此时可</w:t>
      </w:r>
      <w:proofErr w:type="gramStart"/>
      <w:r w:rsidRPr="00740568">
        <w:rPr>
          <w:rFonts w:ascii="仿宋_GB2312" w:eastAsia="仿宋_GB2312" w:hAnsi="宋体" w:hint="eastAsia"/>
          <w:color w:val="000000"/>
          <w:sz w:val="28"/>
          <w:szCs w:val="28"/>
        </w:rPr>
        <w:t>采用优效性</w:t>
      </w:r>
      <w:proofErr w:type="gramEnd"/>
      <w:r w:rsidRPr="00740568">
        <w:rPr>
          <w:rFonts w:ascii="仿宋_GB2312" w:eastAsia="仿宋_GB2312" w:hAnsi="宋体" w:hint="eastAsia"/>
          <w:color w:val="000000"/>
          <w:sz w:val="28"/>
          <w:szCs w:val="28"/>
        </w:rPr>
        <w:t>设计或者</w:t>
      </w:r>
      <w:proofErr w:type="gramStart"/>
      <w:r w:rsidRPr="00740568">
        <w:rPr>
          <w:rFonts w:ascii="仿宋_GB2312" w:eastAsia="仿宋_GB2312" w:hAnsi="宋体" w:hint="eastAsia"/>
          <w:color w:val="000000"/>
          <w:sz w:val="28"/>
          <w:szCs w:val="28"/>
        </w:rPr>
        <w:t>非劣效性</w:t>
      </w:r>
      <w:proofErr w:type="gramEnd"/>
      <w:r w:rsidRPr="00740568">
        <w:rPr>
          <w:rFonts w:ascii="仿宋_GB2312" w:eastAsia="仿宋_GB2312" w:hAnsi="宋体" w:hint="eastAsia"/>
          <w:color w:val="000000"/>
          <w:sz w:val="28"/>
          <w:szCs w:val="28"/>
        </w:rPr>
        <w:t>设计。在缺乏有效治疗方案的情况下，</w:t>
      </w:r>
      <w:r>
        <w:rPr>
          <w:rFonts w:ascii="仿宋_GB2312" w:eastAsia="仿宋_GB2312" w:hAnsi="宋体" w:hint="eastAsia"/>
          <w:color w:val="000000"/>
          <w:sz w:val="28"/>
          <w:szCs w:val="28"/>
        </w:rPr>
        <w:t>采用</w:t>
      </w:r>
      <w:proofErr w:type="gramStart"/>
      <w:r w:rsidRPr="00740568">
        <w:rPr>
          <w:rFonts w:ascii="仿宋_GB2312" w:eastAsia="仿宋_GB2312" w:hAnsi="宋体" w:hint="eastAsia"/>
          <w:color w:val="000000"/>
          <w:sz w:val="28"/>
          <w:szCs w:val="28"/>
        </w:rPr>
        <w:t>最佳支持</w:t>
      </w:r>
      <w:proofErr w:type="gramEnd"/>
      <w:r w:rsidRPr="00740568">
        <w:rPr>
          <w:rFonts w:ascii="仿宋_GB2312" w:eastAsia="仿宋_GB2312" w:hAnsi="宋体" w:hint="eastAsia"/>
          <w:color w:val="000000"/>
          <w:sz w:val="28"/>
          <w:szCs w:val="28"/>
        </w:rPr>
        <w:t>治疗</w:t>
      </w:r>
      <w:r>
        <w:rPr>
          <w:rFonts w:ascii="仿宋_GB2312" w:eastAsia="仿宋_GB2312" w:hAnsi="宋体" w:hint="eastAsia"/>
          <w:color w:val="000000"/>
          <w:sz w:val="28"/>
          <w:szCs w:val="28"/>
        </w:rPr>
        <w:t>或安慰剂</w:t>
      </w:r>
      <w:r w:rsidRPr="00740568">
        <w:rPr>
          <w:rFonts w:ascii="仿宋_GB2312" w:eastAsia="仿宋_GB2312" w:hAnsi="宋体" w:hint="eastAsia"/>
          <w:color w:val="000000"/>
          <w:sz w:val="28"/>
          <w:szCs w:val="28"/>
        </w:rPr>
        <w:t>作为对照是可接受的。此时必须</w:t>
      </w:r>
      <w:proofErr w:type="gramStart"/>
      <w:r w:rsidRPr="00740568">
        <w:rPr>
          <w:rFonts w:ascii="仿宋_GB2312" w:eastAsia="仿宋_GB2312" w:hAnsi="宋体" w:hint="eastAsia"/>
          <w:color w:val="000000"/>
          <w:sz w:val="28"/>
          <w:szCs w:val="28"/>
        </w:rPr>
        <w:t>采用优效性</w:t>
      </w:r>
      <w:proofErr w:type="gramEnd"/>
      <w:r w:rsidRPr="00740568">
        <w:rPr>
          <w:rFonts w:ascii="仿宋_GB2312" w:eastAsia="仿宋_GB2312" w:hAnsi="宋体" w:hint="eastAsia"/>
          <w:color w:val="000000"/>
          <w:sz w:val="28"/>
          <w:szCs w:val="28"/>
        </w:rPr>
        <w:t>设计。</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平行设计是采用较多的方法。因为药物对生存期的影响可能会因为交叉用药而难以判断，因此大多数情况下抗肿瘤药物不宜采用交叉设计。同时对两个或多个</w:t>
      </w:r>
      <w:r>
        <w:rPr>
          <w:rFonts w:ascii="仿宋_GB2312" w:eastAsia="仿宋_GB2312" w:hAnsi="宋体" w:hint="eastAsia"/>
          <w:color w:val="000000"/>
          <w:sz w:val="28"/>
          <w:szCs w:val="28"/>
        </w:rPr>
        <w:t>药物联合使用进行评价</w:t>
      </w:r>
      <w:r w:rsidRPr="00740568">
        <w:rPr>
          <w:rFonts w:ascii="仿宋_GB2312" w:eastAsia="仿宋_GB2312" w:hAnsi="宋体" w:hint="eastAsia"/>
          <w:color w:val="000000"/>
          <w:sz w:val="28"/>
          <w:szCs w:val="28"/>
        </w:rPr>
        <w:t>时，</w:t>
      </w:r>
      <w:r>
        <w:rPr>
          <w:rFonts w:ascii="仿宋_GB2312" w:eastAsia="仿宋_GB2312" w:hAnsi="宋体" w:hint="eastAsia"/>
          <w:color w:val="000000"/>
          <w:sz w:val="28"/>
          <w:szCs w:val="28"/>
        </w:rPr>
        <w:t>应</w:t>
      </w:r>
      <w:r w:rsidRPr="00740568">
        <w:rPr>
          <w:rFonts w:ascii="仿宋_GB2312" w:eastAsia="仿宋_GB2312" w:hAnsi="宋体" w:hint="eastAsia"/>
          <w:color w:val="000000"/>
          <w:sz w:val="28"/>
          <w:szCs w:val="28"/>
        </w:rPr>
        <w:t>采用析因设计。但</w:t>
      </w:r>
      <w:r w:rsidRPr="008D7121">
        <w:rPr>
          <w:rFonts w:eastAsia="仿宋_GB2312"/>
          <w:color w:val="000000"/>
          <w:sz w:val="28"/>
          <w:szCs w:val="28"/>
        </w:rPr>
        <w:t>如果治疗方式之间</w:t>
      </w:r>
      <w:r>
        <w:rPr>
          <w:rFonts w:eastAsia="仿宋_GB2312" w:hint="eastAsia"/>
          <w:color w:val="000000"/>
          <w:sz w:val="28"/>
          <w:szCs w:val="28"/>
        </w:rPr>
        <w:t>对疗效</w:t>
      </w:r>
      <w:r w:rsidRPr="008D7121">
        <w:rPr>
          <w:rFonts w:eastAsia="仿宋_GB2312"/>
          <w:color w:val="000000"/>
          <w:sz w:val="28"/>
          <w:szCs w:val="28"/>
        </w:rPr>
        <w:t>可能存在</w:t>
      </w:r>
      <w:r>
        <w:rPr>
          <w:rFonts w:eastAsia="仿宋_GB2312" w:hint="eastAsia"/>
          <w:color w:val="000000"/>
          <w:sz w:val="28"/>
          <w:szCs w:val="28"/>
        </w:rPr>
        <w:t>负的交互作用</w:t>
      </w:r>
      <w:r>
        <w:rPr>
          <w:rFonts w:eastAsia="仿宋_GB2312" w:hint="eastAsia"/>
          <w:color w:val="000000"/>
          <w:sz w:val="28"/>
          <w:szCs w:val="28"/>
        </w:rPr>
        <w:t>(</w:t>
      </w:r>
      <w:r w:rsidRPr="008D7121">
        <w:rPr>
          <w:rFonts w:eastAsia="仿宋_GB2312"/>
          <w:color w:val="000000"/>
          <w:sz w:val="28"/>
          <w:szCs w:val="28"/>
        </w:rPr>
        <w:t>拮抗作用</w:t>
      </w:r>
      <w:r>
        <w:rPr>
          <w:rFonts w:eastAsia="仿宋_GB2312" w:hint="eastAsia"/>
          <w:color w:val="000000"/>
          <w:sz w:val="28"/>
          <w:szCs w:val="28"/>
        </w:rPr>
        <w:t>)</w:t>
      </w:r>
      <w:r w:rsidRPr="008D7121">
        <w:rPr>
          <w:rFonts w:eastAsia="仿宋_GB2312"/>
          <w:color w:val="000000"/>
          <w:sz w:val="28"/>
          <w:szCs w:val="28"/>
        </w:rPr>
        <w:t>或</w:t>
      </w:r>
      <w:r>
        <w:rPr>
          <w:rFonts w:eastAsia="仿宋_GB2312" w:hint="eastAsia"/>
          <w:color w:val="000000"/>
          <w:sz w:val="28"/>
          <w:szCs w:val="28"/>
        </w:rPr>
        <w:t>对不良反应有正的交互作用</w:t>
      </w:r>
      <w:r>
        <w:rPr>
          <w:rFonts w:eastAsia="仿宋_GB2312" w:hint="eastAsia"/>
          <w:color w:val="000000"/>
          <w:sz w:val="28"/>
          <w:szCs w:val="28"/>
        </w:rPr>
        <w:t>(</w:t>
      </w:r>
      <w:r w:rsidRPr="008D7121">
        <w:rPr>
          <w:rFonts w:eastAsia="仿宋_GB2312"/>
          <w:color w:val="000000"/>
          <w:sz w:val="28"/>
          <w:szCs w:val="28"/>
        </w:rPr>
        <w:t>重叠毒性</w:t>
      </w:r>
      <w:r>
        <w:rPr>
          <w:rFonts w:eastAsia="仿宋_GB2312" w:hint="eastAsia"/>
          <w:color w:val="000000"/>
          <w:sz w:val="28"/>
          <w:szCs w:val="28"/>
        </w:rPr>
        <w:t>)</w:t>
      </w:r>
      <w:r w:rsidRPr="008D7121">
        <w:rPr>
          <w:rFonts w:eastAsia="仿宋_GB2312"/>
          <w:color w:val="000000"/>
          <w:sz w:val="28"/>
          <w:szCs w:val="28"/>
        </w:rPr>
        <w:t>时，</w:t>
      </w:r>
      <w:r w:rsidRPr="007127F7">
        <w:rPr>
          <w:rFonts w:ascii="仿宋_GB2312" w:eastAsia="仿宋_GB2312" w:hAnsi="宋体" w:hint="eastAsia"/>
          <w:sz w:val="28"/>
          <w:szCs w:val="28"/>
        </w:rPr>
        <w:t>需慎重设计</w:t>
      </w:r>
      <w:r w:rsidRPr="00740568">
        <w:rPr>
          <w:rFonts w:ascii="仿宋_GB2312" w:eastAsia="仿宋_GB2312" w:hAnsi="宋体" w:hint="eastAsia"/>
          <w:color w:val="000000"/>
          <w:sz w:val="28"/>
          <w:szCs w:val="28"/>
        </w:rPr>
        <w:t>。</w:t>
      </w:r>
    </w:p>
    <w:p w:rsidR="00E36396" w:rsidRPr="00740568" w:rsidRDefault="00E36396" w:rsidP="00E36396">
      <w:pPr>
        <w:spacing w:line="560" w:lineRule="exact"/>
        <w:ind w:firstLineChars="200" w:firstLine="560"/>
        <w:rPr>
          <w:rFonts w:eastAsia="仿宋_GB2312"/>
          <w:color w:val="000000"/>
          <w:sz w:val="28"/>
          <w:szCs w:val="28"/>
        </w:rPr>
      </w:pPr>
      <w:r>
        <w:rPr>
          <w:rFonts w:ascii="仿宋_GB2312" w:eastAsia="仿宋_GB2312" w:hAnsi="宋体" w:hint="eastAsia"/>
          <w:color w:val="000000"/>
          <w:sz w:val="28"/>
          <w:szCs w:val="28"/>
        </w:rPr>
        <w:t>对于临床上确实无法实施阳性对照或安慰剂对照，可选择剂量对照或历史数据作为对照。</w:t>
      </w:r>
      <w:r w:rsidRPr="00740568">
        <w:rPr>
          <w:rFonts w:eastAsia="仿宋_GB2312"/>
          <w:color w:val="000000"/>
          <w:sz w:val="28"/>
          <w:szCs w:val="28"/>
        </w:rPr>
        <w:t>选择历史数据作为对照应谨慎，需要严格按照</w:t>
      </w:r>
      <w:r w:rsidRPr="007127F7">
        <w:rPr>
          <w:rFonts w:eastAsia="仿宋_GB2312"/>
          <w:sz w:val="28"/>
          <w:szCs w:val="28"/>
        </w:rPr>
        <w:t>系统评价</w:t>
      </w:r>
      <w:r w:rsidRPr="007127F7">
        <w:rPr>
          <w:rFonts w:eastAsia="仿宋_GB2312"/>
          <w:sz w:val="28"/>
          <w:szCs w:val="28"/>
        </w:rPr>
        <w:t>(systematic review)</w:t>
      </w:r>
      <w:r w:rsidRPr="00740568">
        <w:rPr>
          <w:rFonts w:eastAsia="仿宋_GB2312"/>
          <w:color w:val="000000"/>
          <w:sz w:val="28"/>
          <w:szCs w:val="28"/>
        </w:rPr>
        <w:t>的有关原则对文献资料进行</w:t>
      </w:r>
      <w:r w:rsidRPr="00740568">
        <w:rPr>
          <w:rFonts w:eastAsia="仿宋_GB2312" w:hint="eastAsia"/>
          <w:color w:val="000000"/>
          <w:sz w:val="28"/>
          <w:szCs w:val="28"/>
        </w:rPr>
        <w:t>合理</w:t>
      </w:r>
      <w:r w:rsidRPr="00740568">
        <w:rPr>
          <w:rFonts w:eastAsia="仿宋_GB2312"/>
          <w:color w:val="000000"/>
          <w:sz w:val="28"/>
          <w:szCs w:val="28"/>
        </w:rPr>
        <w:t>分析</w:t>
      </w:r>
      <w:r w:rsidRPr="00740568">
        <w:rPr>
          <w:rFonts w:eastAsia="仿宋_GB2312" w:hint="eastAsia"/>
          <w:color w:val="000000"/>
          <w:sz w:val="28"/>
          <w:szCs w:val="28"/>
        </w:rPr>
        <w:t>和评价</w:t>
      </w:r>
      <w:r w:rsidRPr="00740568">
        <w:rPr>
          <w:rFonts w:eastAsia="仿宋_GB2312"/>
          <w:color w:val="000000"/>
          <w:sz w:val="28"/>
          <w:szCs w:val="28"/>
        </w:rPr>
        <w:t>。但需注意，由于诊断技术、影像技术、</w:t>
      </w:r>
      <w:r>
        <w:rPr>
          <w:rFonts w:eastAsia="仿宋_GB2312" w:hint="eastAsia"/>
          <w:color w:val="000000"/>
          <w:sz w:val="28"/>
          <w:szCs w:val="28"/>
        </w:rPr>
        <w:t>支持</w:t>
      </w:r>
      <w:r w:rsidRPr="00740568">
        <w:rPr>
          <w:rFonts w:eastAsia="仿宋_GB2312"/>
          <w:color w:val="000000"/>
          <w:sz w:val="28"/>
          <w:szCs w:val="28"/>
        </w:rPr>
        <w:t>护理以及对疾病的认识不断提高，历史资料中纳入的病例与当前试验组的病例可能存在较大的差异，导致结果存在明显偏倚。</w:t>
      </w:r>
      <w:r>
        <w:rPr>
          <w:rFonts w:eastAsia="仿宋_GB2312" w:hint="eastAsia"/>
          <w:color w:val="000000"/>
          <w:sz w:val="28"/>
          <w:szCs w:val="28"/>
        </w:rPr>
        <w:t>需要特别说明信息选择偏倚的控制。</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sidRPr="00740568">
        <w:rPr>
          <w:rFonts w:ascii="仿宋_GB2312" w:eastAsia="仿宋_GB2312" w:hAnsi="宋体" w:hint="eastAsia"/>
          <w:color w:val="000000"/>
          <w:sz w:val="28"/>
          <w:szCs w:val="28"/>
        </w:rPr>
        <w:t>联合用药研究可采用已知有效药物联合</w:t>
      </w:r>
      <w:r>
        <w:rPr>
          <w:rFonts w:ascii="仿宋_GB2312" w:eastAsia="仿宋_GB2312" w:hAnsi="宋体" w:hint="eastAsia"/>
          <w:color w:val="000000"/>
          <w:sz w:val="28"/>
          <w:szCs w:val="28"/>
        </w:rPr>
        <w:t>与不联合新药进行对比；</w:t>
      </w:r>
      <w:r w:rsidRPr="00740568">
        <w:rPr>
          <w:rFonts w:ascii="仿宋_GB2312" w:eastAsia="仿宋_GB2312" w:hAnsi="宋体" w:hint="eastAsia"/>
          <w:color w:val="000000"/>
          <w:sz w:val="28"/>
          <w:szCs w:val="28"/>
        </w:rPr>
        <w:t>也可</w:t>
      </w:r>
      <w:r>
        <w:rPr>
          <w:rFonts w:ascii="仿宋_GB2312" w:eastAsia="仿宋_GB2312" w:hAnsi="宋体" w:hint="eastAsia"/>
          <w:color w:val="000000"/>
          <w:sz w:val="28"/>
          <w:szCs w:val="28"/>
        </w:rPr>
        <w:t>以在</w:t>
      </w:r>
      <w:r w:rsidRPr="00740568">
        <w:rPr>
          <w:rFonts w:ascii="仿宋_GB2312" w:eastAsia="仿宋_GB2312" w:hAnsi="宋体" w:hint="eastAsia"/>
          <w:color w:val="000000"/>
          <w:sz w:val="28"/>
          <w:szCs w:val="28"/>
        </w:rPr>
        <w:t>某一有效联合化疗方案中</w:t>
      </w:r>
      <w:r>
        <w:rPr>
          <w:rFonts w:ascii="仿宋_GB2312" w:eastAsia="仿宋_GB2312" w:hAnsi="宋体" w:hint="eastAsia"/>
          <w:color w:val="000000"/>
          <w:sz w:val="28"/>
          <w:szCs w:val="28"/>
        </w:rPr>
        <w:t>，以新药取代</w:t>
      </w:r>
      <w:proofErr w:type="gramStart"/>
      <w:r w:rsidRPr="00740568">
        <w:rPr>
          <w:rFonts w:ascii="仿宋_GB2312" w:eastAsia="仿宋_GB2312" w:hAnsi="宋体" w:hint="eastAsia"/>
          <w:color w:val="000000"/>
          <w:sz w:val="28"/>
          <w:szCs w:val="28"/>
        </w:rPr>
        <w:t>一</w:t>
      </w:r>
      <w:proofErr w:type="gramEnd"/>
      <w:r w:rsidRPr="00740568">
        <w:rPr>
          <w:rFonts w:ascii="仿宋_GB2312" w:eastAsia="仿宋_GB2312" w:hAnsi="宋体" w:hint="eastAsia"/>
          <w:color w:val="000000"/>
          <w:sz w:val="28"/>
          <w:szCs w:val="28"/>
        </w:rPr>
        <w:t>已知的药物</w:t>
      </w:r>
      <w:r>
        <w:rPr>
          <w:rFonts w:ascii="仿宋_GB2312" w:eastAsia="仿宋_GB2312" w:hAnsi="宋体" w:hint="eastAsia"/>
          <w:color w:val="000000"/>
          <w:sz w:val="28"/>
          <w:szCs w:val="28"/>
        </w:rPr>
        <w:t>并</w:t>
      </w:r>
      <w:r w:rsidRPr="00740568">
        <w:rPr>
          <w:rFonts w:ascii="仿宋_GB2312" w:eastAsia="仿宋_GB2312" w:hAnsi="宋体" w:hint="eastAsia"/>
          <w:color w:val="000000"/>
          <w:sz w:val="28"/>
          <w:szCs w:val="28"/>
        </w:rPr>
        <w:t>与</w:t>
      </w:r>
      <w:r>
        <w:rPr>
          <w:rFonts w:ascii="仿宋_GB2312" w:eastAsia="仿宋_GB2312" w:hAnsi="宋体" w:hint="eastAsia"/>
          <w:color w:val="000000"/>
          <w:sz w:val="28"/>
          <w:szCs w:val="28"/>
        </w:rPr>
        <w:t>原</w:t>
      </w:r>
      <w:r w:rsidRPr="00740568">
        <w:rPr>
          <w:rFonts w:ascii="仿宋_GB2312" w:eastAsia="仿宋_GB2312" w:hAnsi="宋体" w:hint="eastAsia"/>
          <w:color w:val="000000"/>
          <w:sz w:val="28"/>
          <w:szCs w:val="28"/>
        </w:rPr>
        <w:t>联合化疗方案</w:t>
      </w:r>
      <w:r>
        <w:rPr>
          <w:rFonts w:ascii="仿宋_GB2312" w:eastAsia="仿宋_GB2312" w:hAnsi="宋体" w:hint="eastAsia"/>
          <w:color w:val="000000"/>
          <w:sz w:val="28"/>
          <w:szCs w:val="28"/>
        </w:rPr>
        <w:t>进行</w:t>
      </w:r>
      <w:r w:rsidRPr="00740568">
        <w:rPr>
          <w:rFonts w:ascii="仿宋_GB2312" w:eastAsia="仿宋_GB2312" w:hAnsi="宋体" w:hint="eastAsia"/>
          <w:color w:val="000000"/>
          <w:sz w:val="28"/>
          <w:szCs w:val="28"/>
        </w:rPr>
        <w:t>对比，旨在证实新药在联合化疗方案中的作用。</w:t>
      </w:r>
    </w:p>
    <w:p w:rsidR="00E36396" w:rsidRPr="001E66A4" w:rsidRDefault="00E36396" w:rsidP="00E36396">
      <w:pPr>
        <w:spacing w:line="560" w:lineRule="exact"/>
        <w:ind w:firstLineChars="197" w:firstLine="552"/>
        <w:rPr>
          <w:rFonts w:ascii="仿宋_GB2312" w:eastAsia="仿宋_GB2312" w:hAnsi="宋体"/>
          <w:b/>
          <w:color w:val="000000"/>
          <w:sz w:val="28"/>
          <w:szCs w:val="28"/>
        </w:rPr>
      </w:pPr>
      <w:r w:rsidRPr="001E66A4">
        <w:rPr>
          <w:rFonts w:ascii="仿宋_GB2312" w:eastAsia="仿宋_GB2312" w:hAnsi="宋体" w:hint="eastAsia"/>
          <w:b/>
          <w:color w:val="000000"/>
          <w:sz w:val="28"/>
          <w:szCs w:val="28"/>
        </w:rPr>
        <w:lastRenderedPageBreak/>
        <w:t>3</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受试人群的选择</w:t>
      </w:r>
    </w:p>
    <w:p w:rsidR="00E36396" w:rsidRPr="00740568" w:rsidRDefault="00E36396" w:rsidP="00E36396">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Ⅲ</w:t>
      </w:r>
      <w:r w:rsidRPr="00740568">
        <w:rPr>
          <w:rFonts w:ascii="仿宋_GB2312" w:eastAsia="仿宋_GB2312" w:hAnsi="宋体" w:hint="eastAsia"/>
          <w:color w:val="000000"/>
          <w:sz w:val="28"/>
          <w:szCs w:val="28"/>
        </w:rPr>
        <w:t>期临床试验应选择在</w:t>
      </w:r>
      <w:r>
        <w:rPr>
          <w:rFonts w:ascii="仿宋_GB2312" w:eastAsia="仿宋_GB2312" w:hAnsi="宋体" w:hint="eastAsia"/>
          <w:color w:val="000000"/>
          <w:sz w:val="28"/>
          <w:szCs w:val="28"/>
        </w:rPr>
        <w:t>Ⅱ期临床试验</w:t>
      </w:r>
      <w:r w:rsidRPr="00740568">
        <w:rPr>
          <w:rFonts w:ascii="仿宋_GB2312" w:eastAsia="仿宋_GB2312" w:hAnsi="宋体" w:hint="eastAsia"/>
          <w:color w:val="000000"/>
          <w:sz w:val="28"/>
          <w:szCs w:val="28"/>
        </w:rPr>
        <w:t>观察到的有</w:t>
      </w:r>
      <w:r>
        <w:rPr>
          <w:rFonts w:ascii="仿宋_GB2312" w:eastAsia="仿宋_GB2312" w:hAnsi="宋体" w:hint="eastAsia"/>
          <w:color w:val="000000"/>
          <w:sz w:val="28"/>
          <w:szCs w:val="28"/>
        </w:rPr>
        <w:t>一定</w:t>
      </w:r>
      <w:r w:rsidRPr="00740568">
        <w:rPr>
          <w:rFonts w:ascii="仿宋_GB2312" w:eastAsia="仿宋_GB2312" w:hAnsi="宋体" w:hint="eastAsia"/>
          <w:color w:val="000000"/>
          <w:sz w:val="28"/>
          <w:szCs w:val="28"/>
        </w:rPr>
        <w:t>疗效的肿瘤类型，同样应符合入选</w:t>
      </w: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期临床试验的基本条件。筛选出的</w:t>
      </w:r>
      <w:proofErr w:type="gramStart"/>
      <w:r w:rsidRPr="00740568">
        <w:rPr>
          <w:rFonts w:ascii="仿宋_GB2312" w:eastAsia="仿宋_GB2312" w:hAnsi="宋体" w:hint="eastAsia"/>
          <w:color w:val="000000"/>
          <w:sz w:val="28"/>
          <w:szCs w:val="28"/>
        </w:rPr>
        <w:t>每个瘤种都</w:t>
      </w:r>
      <w:proofErr w:type="gramEnd"/>
      <w:r w:rsidRPr="00740568">
        <w:rPr>
          <w:rFonts w:ascii="仿宋_GB2312" w:eastAsia="仿宋_GB2312" w:hAnsi="宋体" w:hint="eastAsia"/>
          <w:color w:val="000000"/>
          <w:sz w:val="28"/>
          <w:szCs w:val="28"/>
        </w:rPr>
        <w:t>需要进行</w:t>
      </w:r>
      <w:r w:rsidRPr="00740568">
        <w:rPr>
          <w:rFonts w:ascii="仿宋_GB2312" w:eastAsia="仿宋_GB2312" w:hAnsi="宋体" w:cs="宋体-方正超大字符集" w:hint="eastAsia"/>
          <w:color w:val="000000"/>
          <w:sz w:val="28"/>
          <w:szCs w:val="28"/>
        </w:rPr>
        <w:t>大样本、随机、对照试验来</w:t>
      </w:r>
      <w:r w:rsidRPr="00740568">
        <w:rPr>
          <w:rFonts w:ascii="仿宋_GB2312" w:eastAsia="仿宋_GB2312" w:hAnsi="宋体" w:hint="eastAsia"/>
          <w:color w:val="000000"/>
          <w:sz w:val="28"/>
          <w:szCs w:val="28"/>
        </w:rPr>
        <w:t>确证其疗效和安全性。</w:t>
      </w:r>
      <w:proofErr w:type="gramStart"/>
      <w:r w:rsidRPr="00740568">
        <w:rPr>
          <w:rFonts w:ascii="仿宋_GB2312" w:eastAsia="仿宋_GB2312" w:hAnsi="宋体" w:hint="eastAsia"/>
          <w:color w:val="000000"/>
          <w:sz w:val="28"/>
          <w:szCs w:val="28"/>
        </w:rPr>
        <w:t>每个瘤种</w:t>
      </w:r>
      <w:r>
        <w:rPr>
          <w:rFonts w:ascii="仿宋_GB2312" w:eastAsia="仿宋_GB2312" w:hAnsi="宋体" w:hint="eastAsia"/>
          <w:color w:val="000000"/>
          <w:sz w:val="28"/>
          <w:szCs w:val="28"/>
        </w:rPr>
        <w:t>样本量</w:t>
      </w:r>
      <w:proofErr w:type="gramEnd"/>
      <w:r>
        <w:rPr>
          <w:rFonts w:ascii="仿宋_GB2312" w:eastAsia="仿宋_GB2312" w:hAnsi="宋体" w:hint="eastAsia"/>
          <w:color w:val="000000"/>
          <w:sz w:val="28"/>
          <w:szCs w:val="28"/>
        </w:rPr>
        <w:t>应</w:t>
      </w:r>
      <w:r w:rsidRPr="00740568">
        <w:rPr>
          <w:rFonts w:ascii="仿宋_GB2312" w:eastAsia="仿宋_GB2312" w:hAnsi="宋体" w:hint="eastAsia"/>
          <w:color w:val="000000"/>
          <w:sz w:val="28"/>
          <w:szCs w:val="28"/>
        </w:rPr>
        <w:t>依据两组主要疗效指标的预期差异，依据统计学原理估算得到。</w:t>
      </w:r>
    </w:p>
    <w:p w:rsidR="00E36396" w:rsidRDefault="00E36396" w:rsidP="00E36396">
      <w:pPr>
        <w:spacing w:line="560" w:lineRule="exact"/>
        <w:ind w:firstLineChars="200" w:firstLine="560"/>
        <w:rPr>
          <w:rFonts w:eastAsia="仿宋_GB2312"/>
          <w:color w:val="000000"/>
          <w:sz w:val="28"/>
          <w:szCs w:val="28"/>
        </w:rPr>
      </w:pPr>
      <w:r w:rsidRPr="00D21289">
        <w:rPr>
          <w:rFonts w:eastAsia="仿宋_GB2312" w:hint="eastAsia"/>
          <w:color w:val="000000"/>
          <w:sz w:val="28"/>
          <w:szCs w:val="28"/>
        </w:rPr>
        <w:t>样本含量的估计</w:t>
      </w:r>
      <w:r>
        <w:rPr>
          <w:rFonts w:eastAsia="仿宋_GB2312" w:hint="eastAsia"/>
          <w:color w:val="000000"/>
          <w:sz w:val="28"/>
          <w:szCs w:val="28"/>
        </w:rPr>
        <w:t>应根据主要疗效指标来确定。如果主要疗效指标是</w:t>
      </w:r>
      <w:r>
        <w:rPr>
          <w:rFonts w:eastAsia="仿宋_GB2312" w:hint="eastAsia"/>
          <w:kern w:val="0"/>
          <w:sz w:val="28"/>
          <w:szCs w:val="28"/>
        </w:rPr>
        <w:t>时间</w:t>
      </w:r>
      <w:r>
        <w:rPr>
          <w:rFonts w:eastAsia="仿宋_GB2312" w:hint="eastAsia"/>
          <w:kern w:val="0"/>
          <w:sz w:val="28"/>
          <w:szCs w:val="28"/>
        </w:rPr>
        <w:t>-</w:t>
      </w:r>
      <w:r>
        <w:rPr>
          <w:rFonts w:eastAsia="仿宋_GB2312" w:hint="eastAsia"/>
          <w:kern w:val="0"/>
          <w:sz w:val="28"/>
          <w:szCs w:val="28"/>
        </w:rPr>
        <w:t>事件变量，则</w:t>
      </w:r>
      <w:r w:rsidRPr="00D21289">
        <w:rPr>
          <w:rFonts w:eastAsia="仿宋_GB2312" w:hint="eastAsia"/>
          <w:color w:val="000000"/>
          <w:sz w:val="28"/>
          <w:szCs w:val="28"/>
        </w:rPr>
        <w:t>需要</w:t>
      </w:r>
      <w:r>
        <w:rPr>
          <w:rFonts w:eastAsia="仿宋_GB2312" w:hint="eastAsia"/>
          <w:color w:val="000000"/>
          <w:sz w:val="28"/>
          <w:szCs w:val="28"/>
        </w:rPr>
        <w:t>根据相应的生存分析</w:t>
      </w:r>
      <w:r>
        <w:rPr>
          <w:rFonts w:eastAsia="仿宋_GB2312" w:hint="eastAsia"/>
          <w:color w:val="000000"/>
          <w:sz w:val="28"/>
          <w:szCs w:val="28"/>
        </w:rPr>
        <w:t>(survival analysis)</w:t>
      </w:r>
      <w:r>
        <w:rPr>
          <w:rFonts w:eastAsia="仿宋_GB2312" w:hint="eastAsia"/>
          <w:color w:val="000000"/>
          <w:sz w:val="28"/>
          <w:szCs w:val="28"/>
        </w:rPr>
        <w:t>方法估计样本含量。</w:t>
      </w:r>
    </w:p>
    <w:p w:rsidR="00E36396" w:rsidRPr="001E66A4" w:rsidRDefault="00E36396" w:rsidP="00E36396">
      <w:pPr>
        <w:spacing w:line="560" w:lineRule="exact"/>
        <w:ind w:firstLineChars="196" w:firstLine="549"/>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4</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给药方案</w:t>
      </w:r>
    </w:p>
    <w:p w:rsidR="00E36396" w:rsidRPr="00137CB4" w:rsidRDefault="00E36396" w:rsidP="00E36396">
      <w:pPr>
        <w:spacing w:line="560" w:lineRule="exact"/>
        <w:ind w:firstLineChars="200" w:firstLine="560"/>
        <w:rPr>
          <w:rFonts w:ascii="仿宋_GB2312" w:eastAsia="仿宋_GB2312" w:hAnsi="宋体"/>
          <w:color w:val="FF0000"/>
          <w:sz w:val="28"/>
          <w:szCs w:val="28"/>
        </w:rPr>
      </w:pPr>
      <w:r w:rsidRPr="00740568">
        <w:rPr>
          <w:rFonts w:ascii="仿宋_GB2312" w:eastAsia="仿宋_GB2312" w:hAnsi="宋体" w:hint="eastAsia"/>
          <w:color w:val="000000"/>
          <w:sz w:val="28"/>
          <w:szCs w:val="28"/>
        </w:rPr>
        <w:t>根据</w:t>
      </w:r>
      <w:r>
        <w:rPr>
          <w:rFonts w:ascii="仿宋_GB2312" w:eastAsia="仿宋_GB2312" w:hAnsi="宋体" w:hint="eastAsia"/>
          <w:color w:val="000000"/>
          <w:sz w:val="28"/>
          <w:szCs w:val="28"/>
        </w:rPr>
        <w:t>Ⅱ</w:t>
      </w:r>
      <w:r w:rsidRPr="00740568">
        <w:rPr>
          <w:rFonts w:ascii="仿宋_GB2312" w:eastAsia="仿宋_GB2312" w:hAnsi="宋体" w:hint="eastAsia"/>
          <w:color w:val="000000"/>
          <w:sz w:val="28"/>
          <w:szCs w:val="28"/>
        </w:rPr>
        <w:t>期临床试验结果确定合理的给药方案。</w:t>
      </w:r>
      <w:r>
        <w:rPr>
          <w:rFonts w:ascii="仿宋_GB2312" w:eastAsia="仿宋_GB2312" w:hAnsi="宋体" w:hint="eastAsia"/>
          <w:color w:val="000000"/>
          <w:sz w:val="28"/>
          <w:szCs w:val="28"/>
        </w:rPr>
        <w:t>给药疗程应考虑细胞毒和非细胞毒类药物的差异，后者一般</w:t>
      </w:r>
      <w:r w:rsidRPr="00740568">
        <w:rPr>
          <w:rFonts w:ascii="仿宋_GB2312" w:eastAsia="仿宋_GB2312" w:hAnsi="宋体" w:hint="eastAsia"/>
          <w:color w:val="000000"/>
          <w:sz w:val="28"/>
          <w:szCs w:val="28"/>
        </w:rPr>
        <w:t>持续</w:t>
      </w:r>
      <w:r>
        <w:rPr>
          <w:rFonts w:ascii="仿宋_GB2312" w:eastAsia="仿宋_GB2312" w:hAnsi="宋体" w:hint="eastAsia"/>
          <w:color w:val="000000"/>
          <w:sz w:val="28"/>
          <w:szCs w:val="28"/>
        </w:rPr>
        <w:t>应用</w:t>
      </w:r>
      <w:r w:rsidRPr="00740568">
        <w:rPr>
          <w:rFonts w:ascii="仿宋_GB2312" w:eastAsia="仿宋_GB2312" w:hAnsi="宋体" w:hint="eastAsia"/>
          <w:color w:val="000000"/>
          <w:sz w:val="28"/>
          <w:szCs w:val="28"/>
        </w:rPr>
        <w:t>到疾病进展或出现不可耐受的毒性。</w:t>
      </w:r>
      <w:r>
        <w:rPr>
          <w:rFonts w:ascii="仿宋_GB2312" w:eastAsia="仿宋_GB2312" w:hAnsi="宋体" w:hint="eastAsia"/>
          <w:color w:val="000000"/>
          <w:sz w:val="28"/>
          <w:szCs w:val="28"/>
        </w:rPr>
        <w:t>对于某些特定的治疗如辅助治疗，应参照</w:t>
      </w:r>
      <w:proofErr w:type="gramStart"/>
      <w:r>
        <w:rPr>
          <w:rFonts w:ascii="仿宋_GB2312" w:eastAsia="仿宋_GB2312" w:hAnsi="宋体" w:hint="eastAsia"/>
          <w:color w:val="000000"/>
          <w:sz w:val="28"/>
          <w:szCs w:val="28"/>
        </w:rPr>
        <w:t>相应瘤种的</w:t>
      </w:r>
      <w:proofErr w:type="gramEnd"/>
      <w:r>
        <w:rPr>
          <w:rFonts w:ascii="仿宋_GB2312" w:eastAsia="仿宋_GB2312" w:hAnsi="宋体" w:hint="eastAsia"/>
          <w:color w:val="000000"/>
          <w:sz w:val="28"/>
          <w:szCs w:val="28"/>
        </w:rPr>
        <w:t>临床治疗指南确定其疗程。</w:t>
      </w:r>
    </w:p>
    <w:p w:rsidR="00E36396" w:rsidRPr="000E1C76" w:rsidRDefault="00E36396" w:rsidP="00E36396">
      <w:pPr>
        <w:spacing w:line="560" w:lineRule="exact"/>
        <w:ind w:firstLineChars="225" w:firstLine="630"/>
        <w:rPr>
          <w:rFonts w:ascii="仿宋_GB2312" w:eastAsia="仿宋_GB2312" w:hAnsi="宋体"/>
          <w:color w:val="000000"/>
          <w:sz w:val="28"/>
          <w:szCs w:val="28"/>
        </w:rPr>
      </w:pPr>
      <w:r>
        <w:rPr>
          <w:rFonts w:ascii="仿宋_GB2312" w:eastAsia="仿宋_GB2312" w:hAnsi="宋体" w:hint="eastAsia"/>
          <w:color w:val="000000"/>
          <w:sz w:val="28"/>
          <w:szCs w:val="28"/>
        </w:rPr>
        <w:t>试验过程中允许进行剂量调整，应当给出具体的调整原则，例如因毒性的减量原则。</w:t>
      </w:r>
    </w:p>
    <w:p w:rsidR="00E36396" w:rsidRPr="001E66A4" w:rsidRDefault="00E36396" w:rsidP="00E36396">
      <w:pPr>
        <w:spacing w:line="560" w:lineRule="exact"/>
        <w:ind w:firstLineChars="196" w:firstLine="549"/>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5</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疗效观察和评价</w:t>
      </w:r>
    </w:p>
    <w:p w:rsidR="00E36396" w:rsidRPr="00740568" w:rsidRDefault="00E36396" w:rsidP="00E36396">
      <w:pPr>
        <w:spacing w:line="560" w:lineRule="exact"/>
        <w:ind w:firstLineChars="196" w:firstLine="549"/>
        <w:rPr>
          <w:rFonts w:ascii="仿宋_GB2312" w:eastAsia="仿宋_GB2312" w:hAnsi="宋体"/>
          <w:sz w:val="28"/>
          <w:szCs w:val="28"/>
        </w:rPr>
      </w:pPr>
      <w:r w:rsidRPr="00740568">
        <w:rPr>
          <w:rFonts w:ascii="仿宋_GB2312" w:eastAsia="仿宋_GB2312" w:hAnsi="宋体" w:hint="eastAsia"/>
          <w:sz w:val="28"/>
          <w:szCs w:val="28"/>
        </w:rPr>
        <w:t>早期临床试验（</w:t>
      </w:r>
      <w:r>
        <w:rPr>
          <w:rFonts w:ascii="仿宋_GB2312" w:eastAsia="仿宋_GB2312" w:hAnsi="宋体" w:hint="eastAsia"/>
          <w:sz w:val="28"/>
          <w:szCs w:val="28"/>
        </w:rPr>
        <w:t>Ⅰ</w:t>
      </w:r>
      <w:r w:rsidRPr="00740568">
        <w:rPr>
          <w:rFonts w:ascii="仿宋_GB2312" w:eastAsia="仿宋_GB2312" w:hAnsi="宋体" w:hint="eastAsia"/>
          <w:sz w:val="28"/>
          <w:szCs w:val="28"/>
        </w:rPr>
        <w:t>/</w:t>
      </w:r>
      <w:r>
        <w:rPr>
          <w:rFonts w:ascii="仿宋_GB2312" w:eastAsia="仿宋_GB2312" w:hAnsi="宋体" w:hint="eastAsia"/>
          <w:sz w:val="28"/>
          <w:szCs w:val="28"/>
        </w:rPr>
        <w:t>Ⅱ</w:t>
      </w:r>
      <w:r w:rsidRPr="00740568">
        <w:rPr>
          <w:rFonts w:ascii="仿宋_GB2312" w:eastAsia="仿宋_GB2312" w:hAnsi="宋体" w:hint="eastAsia"/>
          <w:sz w:val="28"/>
          <w:szCs w:val="28"/>
        </w:rPr>
        <w:t>期）主要是评价安全性及确定药物的生物活性，如肿瘤的客观缓解，</w:t>
      </w:r>
      <w:r>
        <w:rPr>
          <w:rFonts w:ascii="仿宋_GB2312" w:eastAsia="仿宋_GB2312" w:hAnsi="宋体" w:hint="eastAsia"/>
          <w:sz w:val="28"/>
          <w:szCs w:val="28"/>
        </w:rPr>
        <w:t>Ⅲ</w:t>
      </w:r>
      <w:r w:rsidRPr="00740568">
        <w:rPr>
          <w:rFonts w:ascii="仿宋_GB2312" w:eastAsia="仿宋_GB2312" w:hAnsi="宋体" w:hint="eastAsia"/>
          <w:sz w:val="28"/>
          <w:szCs w:val="28"/>
        </w:rPr>
        <w:t>期研究则主要评价药物是否提供临床受益。因此支持药物批准上市的疗效终点指标通常应当是显示临床受益的证据如</w:t>
      </w:r>
      <w:proofErr w:type="gramStart"/>
      <w:r>
        <w:rPr>
          <w:rFonts w:ascii="仿宋_GB2312" w:eastAsia="仿宋_GB2312" w:hAnsi="宋体" w:hint="eastAsia"/>
          <w:sz w:val="28"/>
          <w:szCs w:val="28"/>
        </w:rPr>
        <w:t>总</w:t>
      </w:r>
      <w:r w:rsidRPr="00740568">
        <w:rPr>
          <w:rFonts w:ascii="仿宋_GB2312" w:eastAsia="仿宋_GB2312" w:hAnsi="宋体" w:hint="eastAsia"/>
          <w:sz w:val="28"/>
          <w:szCs w:val="28"/>
        </w:rPr>
        <w:t>生存</w:t>
      </w:r>
      <w:proofErr w:type="gramEnd"/>
      <w:r w:rsidRPr="00740568">
        <w:rPr>
          <w:rFonts w:ascii="仿宋_GB2312" w:eastAsia="仿宋_GB2312" w:hAnsi="宋体" w:hint="eastAsia"/>
          <w:sz w:val="28"/>
          <w:szCs w:val="28"/>
        </w:rPr>
        <w:t>的延长</w:t>
      </w:r>
      <w:r>
        <w:rPr>
          <w:rFonts w:ascii="仿宋_GB2312" w:eastAsia="仿宋_GB2312" w:hAnsi="宋体" w:hint="eastAsia"/>
          <w:sz w:val="28"/>
          <w:szCs w:val="28"/>
        </w:rPr>
        <w:t>，</w:t>
      </w:r>
      <w:r w:rsidRPr="00740568">
        <w:rPr>
          <w:rFonts w:ascii="仿宋_GB2312" w:eastAsia="仿宋_GB2312" w:hAnsi="宋体" w:hint="eastAsia"/>
          <w:sz w:val="28"/>
          <w:szCs w:val="28"/>
        </w:rPr>
        <w:t>或者已经建立的可以预测临床受益的替代终点。</w:t>
      </w:r>
    </w:p>
    <w:p w:rsidR="00E36396" w:rsidRPr="00C06470" w:rsidRDefault="00E36396" w:rsidP="00E36396">
      <w:pPr>
        <w:spacing w:line="560" w:lineRule="exact"/>
        <w:ind w:firstLineChars="196" w:firstLine="549"/>
        <w:rPr>
          <w:rFonts w:ascii="仿宋_GB2312" w:eastAsia="仿宋_GB2312" w:hAnsi="宋体"/>
          <w:b/>
          <w:color w:val="000000"/>
          <w:sz w:val="28"/>
          <w:szCs w:val="28"/>
        </w:rPr>
      </w:pPr>
      <w:r w:rsidRPr="00740568">
        <w:rPr>
          <w:rFonts w:ascii="仿宋_GB2312" w:eastAsia="仿宋_GB2312" w:hAnsi="宋体" w:hint="eastAsia"/>
          <w:sz w:val="28"/>
          <w:szCs w:val="28"/>
        </w:rPr>
        <w:t>目前</w:t>
      </w:r>
      <w:r w:rsidRPr="00740568">
        <w:rPr>
          <w:rFonts w:ascii="仿宋_GB2312" w:eastAsia="仿宋_GB2312" w:hAnsi="宋体" w:hint="eastAsia"/>
          <w:color w:val="000000"/>
          <w:sz w:val="28"/>
          <w:szCs w:val="28"/>
        </w:rPr>
        <w:t>常用的抗肿瘤疗效观察指标包括总生存期</w:t>
      </w:r>
      <w:r>
        <w:rPr>
          <w:rFonts w:ascii="仿宋_GB2312" w:eastAsia="仿宋_GB2312" w:hAnsi="宋体" w:hint="eastAsia"/>
          <w:color w:val="000000"/>
          <w:sz w:val="28"/>
          <w:szCs w:val="28"/>
        </w:rPr>
        <w:t xml:space="preserve"> (Overall </w:t>
      </w:r>
      <w:r w:rsidRPr="009775F7">
        <w:rPr>
          <w:rFonts w:ascii="仿宋_GB2312" w:eastAsia="仿宋_GB2312" w:hAnsi="宋体"/>
          <w:color w:val="000000"/>
          <w:sz w:val="28"/>
          <w:szCs w:val="28"/>
        </w:rPr>
        <w:t>Survival</w:t>
      </w:r>
      <w:r w:rsidRPr="009775F7">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,OS)</w:t>
      </w:r>
      <w:r w:rsidRPr="00740568">
        <w:rPr>
          <w:rFonts w:ascii="仿宋_GB2312" w:eastAsia="仿宋_GB2312" w:hAnsi="宋体" w:hint="eastAsia"/>
          <w:color w:val="000000"/>
          <w:sz w:val="28"/>
          <w:szCs w:val="28"/>
        </w:rPr>
        <w:t>、无病生存期</w:t>
      </w:r>
      <w:r>
        <w:rPr>
          <w:rFonts w:ascii="仿宋_GB2312" w:eastAsia="仿宋_GB2312" w:hAnsi="宋体" w:hint="eastAsia"/>
          <w:color w:val="000000"/>
          <w:sz w:val="28"/>
          <w:szCs w:val="28"/>
        </w:rPr>
        <w:t>(</w:t>
      </w:r>
      <w:r w:rsidRPr="009775F7">
        <w:rPr>
          <w:rFonts w:ascii="仿宋_GB2312" w:eastAsia="仿宋_GB2312" w:hAnsi="宋体"/>
          <w:color w:val="000000"/>
          <w:sz w:val="28"/>
          <w:szCs w:val="28"/>
        </w:rPr>
        <w:t>Disease－Free Survival</w:t>
      </w:r>
      <w:r w:rsidRPr="009775F7">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,DFS)</w:t>
      </w:r>
      <w:r w:rsidRPr="00740568">
        <w:rPr>
          <w:rFonts w:ascii="仿宋_GB2312" w:eastAsia="仿宋_GB2312" w:hAnsi="宋体" w:hint="eastAsia"/>
          <w:color w:val="000000"/>
          <w:sz w:val="28"/>
          <w:szCs w:val="28"/>
        </w:rPr>
        <w:t>、无进展生存期</w:t>
      </w:r>
      <w:r>
        <w:rPr>
          <w:rFonts w:ascii="仿宋_GB2312" w:eastAsia="仿宋_GB2312" w:hAnsi="宋体" w:hint="eastAsia"/>
          <w:color w:val="000000"/>
          <w:sz w:val="28"/>
          <w:szCs w:val="28"/>
        </w:rPr>
        <w:t>(</w:t>
      </w:r>
      <w:r w:rsidRPr="009775F7">
        <w:rPr>
          <w:rFonts w:ascii="仿宋_GB2312" w:eastAsia="仿宋_GB2312" w:hAnsi="宋体"/>
          <w:color w:val="000000"/>
          <w:sz w:val="28"/>
          <w:szCs w:val="28"/>
        </w:rPr>
        <w:t>Progression-Free Survival</w:t>
      </w:r>
      <w:r w:rsidRPr="009775F7">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,PFS)</w:t>
      </w:r>
      <w:r w:rsidRPr="00740568">
        <w:rPr>
          <w:rFonts w:ascii="仿宋_GB2312" w:eastAsia="仿宋_GB2312" w:hAnsi="宋体" w:hint="eastAsia"/>
          <w:color w:val="000000"/>
          <w:sz w:val="28"/>
          <w:szCs w:val="28"/>
        </w:rPr>
        <w:t>、疾病进展时间</w:t>
      </w:r>
      <w:r>
        <w:rPr>
          <w:rFonts w:ascii="仿宋_GB2312" w:eastAsia="仿宋_GB2312" w:hAnsi="宋体" w:hint="eastAsia"/>
          <w:color w:val="000000"/>
          <w:sz w:val="28"/>
          <w:szCs w:val="28"/>
        </w:rPr>
        <w:t>(</w:t>
      </w:r>
      <w:r w:rsidRPr="009775F7">
        <w:rPr>
          <w:rFonts w:ascii="仿宋_GB2312" w:eastAsia="仿宋_GB2312" w:hAnsi="宋体"/>
          <w:color w:val="000000"/>
          <w:sz w:val="28"/>
          <w:szCs w:val="28"/>
        </w:rPr>
        <w:t xml:space="preserve">Time to </w:t>
      </w:r>
      <w:r w:rsidRPr="009775F7">
        <w:rPr>
          <w:rFonts w:ascii="仿宋_GB2312" w:eastAsia="仿宋_GB2312" w:hAnsi="宋体"/>
          <w:color w:val="000000"/>
          <w:sz w:val="28"/>
          <w:szCs w:val="28"/>
        </w:rPr>
        <w:lastRenderedPageBreak/>
        <w:t>Progression</w:t>
      </w:r>
      <w:r w:rsidRPr="009775F7">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,TTP)</w:t>
      </w:r>
      <w:r w:rsidRPr="00740568">
        <w:rPr>
          <w:rFonts w:ascii="仿宋_GB2312" w:eastAsia="仿宋_GB2312" w:hAnsi="宋体" w:hint="eastAsia"/>
          <w:color w:val="000000"/>
          <w:sz w:val="28"/>
          <w:szCs w:val="28"/>
        </w:rPr>
        <w:t>、</w:t>
      </w:r>
      <w:r w:rsidRPr="00740568">
        <w:rPr>
          <w:rFonts w:ascii="仿宋_GB2312" w:eastAsia="仿宋_GB2312" w:hAnsi="宋体" w:hint="eastAsia"/>
          <w:color w:val="000000"/>
          <w:kern w:val="0"/>
          <w:sz w:val="28"/>
          <w:szCs w:val="28"/>
        </w:rPr>
        <w:t>治疗失败时间</w:t>
      </w:r>
      <w:r>
        <w:rPr>
          <w:rFonts w:ascii="仿宋_GB2312" w:eastAsia="仿宋_GB2312" w:hAnsi="宋体" w:hint="eastAsia"/>
          <w:color w:val="000000"/>
          <w:kern w:val="0"/>
          <w:sz w:val="28"/>
          <w:szCs w:val="28"/>
        </w:rPr>
        <w:t>(</w:t>
      </w:r>
      <w:r w:rsidRPr="009775F7">
        <w:rPr>
          <w:rFonts w:ascii="仿宋_GB2312" w:eastAsia="仿宋_GB2312" w:hAnsi="宋体"/>
          <w:color w:val="000000"/>
          <w:kern w:val="0"/>
          <w:sz w:val="28"/>
          <w:szCs w:val="28"/>
        </w:rPr>
        <w:t>Time</w:t>
      </w:r>
      <w:r w:rsidRPr="009775F7">
        <w:rPr>
          <w:rFonts w:ascii="仿宋_GB2312" w:eastAsia="仿宋_GB2312" w:hAnsi="宋体" w:hint="eastAsia"/>
          <w:color w:val="000000"/>
          <w:kern w:val="0"/>
          <w:sz w:val="28"/>
          <w:szCs w:val="28"/>
        </w:rPr>
        <w:t xml:space="preserve"> </w:t>
      </w:r>
      <w:r w:rsidRPr="009775F7">
        <w:rPr>
          <w:rFonts w:ascii="仿宋_GB2312" w:eastAsia="仿宋_GB2312" w:hAnsi="宋体"/>
          <w:color w:val="000000"/>
          <w:kern w:val="0"/>
          <w:sz w:val="28"/>
          <w:szCs w:val="28"/>
        </w:rPr>
        <w:t>to</w:t>
      </w:r>
      <w:r>
        <w:rPr>
          <w:rFonts w:ascii="仿宋_GB2312" w:eastAsia="仿宋_GB2312" w:hAnsi="宋体" w:hint="eastAsia"/>
          <w:color w:val="000000"/>
          <w:kern w:val="0"/>
          <w:sz w:val="28"/>
          <w:szCs w:val="28"/>
        </w:rPr>
        <w:t xml:space="preserve"> </w:t>
      </w:r>
      <w:r w:rsidRPr="009775F7">
        <w:rPr>
          <w:rFonts w:ascii="仿宋_GB2312" w:eastAsia="仿宋_GB2312" w:hAnsi="宋体"/>
          <w:color w:val="000000"/>
          <w:kern w:val="0"/>
          <w:sz w:val="28"/>
          <w:szCs w:val="28"/>
        </w:rPr>
        <w:t>Treatment Failure</w:t>
      </w:r>
      <w:r w:rsidRPr="009775F7">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,TTF)</w:t>
      </w:r>
      <w:r w:rsidRPr="00740568">
        <w:rPr>
          <w:rFonts w:ascii="仿宋_GB2312" w:eastAsia="仿宋_GB2312" w:hAnsi="宋体" w:hint="eastAsia"/>
          <w:color w:val="000000"/>
          <w:kern w:val="0"/>
          <w:sz w:val="28"/>
          <w:szCs w:val="28"/>
        </w:rPr>
        <w:t>、</w:t>
      </w:r>
      <w:r w:rsidRPr="00740568">
        <w:rPr>
          <w:rFonts w:ascii="仿宋_GB2312" w:eastAsia="仿宋_GB2312" w:hAnsi="宋体" w:hint="eastAsia"/>
          <w:color w:val="000000"/>
          <w:sz w:val="28"/>
          <w:szCs w:val="28"/>
        </w:rPr>
        <w:t>客观缓解率</w:t>
      </w:r>
      <w:r>
        <w:rPr>
          <w:rFonts w:ascii="仿宋_GB2312" w:eastAsia="仿宋_GB2312" w:hAnsi="宋体" w:hint="eastAsia"/>
          <w:color w:val="000000"/>
          <w:sz w:val="28"/>
          <w:szCs w:val="28"/>
        </w:rPr>
        <w:t>(</w:t>
      </w:r>
      <w:r w:rsidRPr="001D19F8">
        <w:rPr>
          <w:rFonts w:ascii="仿宋_GB2312" w:eastAsia="仿宋_GB2312" w:hAnsi="宋体"/>
          <w:color w:val="000000"/>
          <w:sz w:val="28"/>
          <w:szCs w:val="28"/>
        </w:rPr>
        <w:t>Objective Response Rate</w:t>
      </w:r>
      <w:r w:rsidRPr="001D19F8">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,ORR)</w:t>
      </w:r>
      <w:r w:rsidRPr="00740568">
        <w:rPr>
          <w:rFonts w:ascii="仿宋_GB2312" w:eastAsia="仿宋_GB2312" w:hAnsi="宋体" w:hint="eastAsia"/>
          <w:color w:val="000000"/>
          <w:kern w:val="0"/>
          <w:sz w:val="28"/>
          <w:szCs w:val="28"/>
        </w:rPr>
        <w:t>、</w:t>
      </w:r>
      <w:r>
        <w:rPr>
          <w:rFonts w:ascii="仿宋_GB2312" w:eastAsia="仿宋_GB2312" w:hAnsi="宋体" w:hint="eastAsia"/>
          <w:color w:val="000000"/>
          <w:kern w:val="0"/>
          <w:sz w:val="28"/>
          <w:szCs w:val="28"/>
        </w:rPr>
        <w:t>患者自评</w:t>
      </w:r>
      <w:r w:rsidRPr="00740568">
        <w:rPr>
          <w:rFonts w:ascii="仿宋_GB2312" w:eastAsia="仿宋_GB2312" w:hAnsi="宋体" w:hint="eastAsia"/>
          <w:color w:val="000000"/>
          <w:kern w:val="0"/>
          <w:sz w:val="28"/>
          <w:szCs w:val="28"/>
        </w:rPr>
        <w:t>结果</w:t>
      </w:r>
      <w:r>
        <w:rPr>
          <w:rFonts w:ascii="仿宋_GB2312" w:eastAsia="仿宋_GB2312" w:hAnsi="宋体" w:hint="eastAsia"/>
          <w:color w:val="000000"/>
          <w:kern w:val="0"/>
          <w:sz w:val="28"/>
          <w:szCs w:val="28"/>
        </w:rPr>
        <w:t>(Patient-reported Outcomes, PRO)</w:t>
      </w:r>
      <w:r w:rsidRPr="00740568">
        <w:rPr>
          <w:rFonts w:ascii="仿宋_GB2312" w:eastAsia="仿宋_GB2312" w:hAnsi="宋体" w:hint="eastAsia"/>
          <w:color w:val="000000"/>
          <w:kern w:val="0"/>
          <w:sz w:val="28"/>
          <w:szCs w:val="28"/>
        </w:rPr>
        <w:t>和</w:t>
      </w:r>
      <w:r>
        <w:rPr>
          <w:rFonts w:ascii="仿宋_GB2312" w:eastAsia="仿宋_GB2312" w:hAnsi="宋体" w:hint="eastAsia"/>
          <w:color w:val="000000"/>
          <w:kern w:val="0"/>
          <w:sz w:val="28"/>
          <w:szCs w:val="28"/>
        </w:rPr>
        <w:t>健康相关的</w:t>
      </w:r>
      <w:r w:rsidRPr="00740568">
        <w:rPr>
          <w:rFonts w:ascii="仿宋_GB2312" w:eastAsia="仿宋_GB2312" w:hAnsi="宋体" w:hint="eastAsia"/>
          <w:color w:val="000000"/>
          <w:kern w:val="0"/>
          <w:sz w:val="28"/>
          <w:szCs w:val="28"/>
        </w:rPr>
        <w:t>生活质量</w:t>
      </w:r>
      <w:r>
        <w:rPr>
          <w:rFonts w:ascii="仿宋_GB2312" w:eastAsia="仿宋_GB2312" w:hAnsi="宋体" w:hint="eastAsia"/>
          <w:color w:val="000000"/>
          <w:kern w:val="0"/>
          <w:sz w:val="28"/>
          <w:szCs w:val="28"/>
        </w:rPr>
        <w:t xml:space="preserve">(Health-related Quality of Life, </w:t>
      </w:r>
      <w:proofErr w:type="spellStart"/>
      <w:r>
        <w:rPr>
          <w:rFonts w:ascii="仿宋_GB2312" w:eastAsia="仿宋_GB2312" w:hAnsi="宋体" w:hint="eastAsia"/>
          <w:color w:val="000000"/>
          <w:kern w:val="0"/>
          <w:sz w:val="28"/>
          <w:szCs w:val="28"/>
        </w:rPr>
        <w:t>HRQoL</w:t>
      </w:r>
      <w:proofErr w:type="spellEnd"/>
      <w:r>
        <w:rPr>
          <w:rFonts w:ascii="仿宋_GB2312" w:eastAsia="仿宋_GB2312" w:hAnsi="宋体" w:hint="eastAsia"/>
          <w:color w:val="000000"/>
          <w:kern w:val="0"/>
          <w:sz w:val="28"/>
          <w:szCs w:val="28"/>
        </w:rPr>
        <w:t>)</w:t>
      </w:r>
      <w:r>
        <w:rPr>
          <w:rFonts w:ascii="仿宋_GB2312" w:eastAsia="仿宋_GB2312" w:hAnsi="宋体" w:hint="eastAsia"/>
          <w:color w:val="000000"/>
          <w:sz w:val="28"/>
          <w:szCs w:val="28"/>
        </w:rPr>
        <w:t>以及</w:t>
      </w:r>
      <w:r w:rsidRPr="00740568">
        <w:rPr>
          <w:rFonts w:ascii="仿宋_GB2312" w:eastAsia="仿宋_GB2312" w:hAnsi="宋体" w:hint="eastAsia"/>
          <w:color w:val="000000"/>
          <w:sz w:val="28"/>
          <w:szCs w:val="28"/>
        </w:rPr>
        <w:t>生物</w:t>
      </w:r>
      <w:r>
        <w:rPr>
          <w:rFonts w:ascii="仿宋_GB2312" w:eastAsia="仿宋_GB2312" w:hAnsi="宋体" w:hint="eastAsia"/>
          <w:color w:val="000000"/>
          <w:sz w:val="28"/>
          <w:szCs w:val="28"/>
        </w:rPr>
        <w:t>标志</w:t>
      </w:r>
      <w:r w:rsidRPr="00740568">
        <w:rPr>
          <w:rFonts w:ascii="仿宋_GB2312" w:eastAsia="仿宋_GB2312" w:hAnsi="宋体" w:hint="eastAsia"/>
          <w:color w:val="000000"/>
          <w:sz w:val="28"/>
          <w:szCs w:val="28"/>
        </w:rPr>
        <w:t>物</w:t>
      </w:r>
      <w:r>
        <w:rPr>
          <w:rFonts w:ascii="仿宋_GB2312" w:eastAsia="仿宋_GB2312" w:hAnsi="宋体" w:hint="eastAsia"/>
          <w:color w:val="000000"/>
          <w:sz w:val="28"/>
          <w:szCs w:val="28"/>
        </w:rPr>
        <w:t>(Biomarker)</w:t>
      </w:r>
      <w:r w:rsidRPr="00740568">
        <w:rPr>
          <w:rFonts w:ascii="仿宋_GB2312" w:eastAsia="仿宋_GB2312" w:hAnsi="宋体" w:hint="eastAsia"/>
          <w:color w:val="000000"/>
          <w:sz w:val="28"/>
          <w:szCs w:val="28"/>
        </w:rPr>
        <w:t>等。不同指标具有自身的优点和缺点,</w:t>
      </w:r>
      <w:r>
        <w:rPr>
          <w:rFonts w:ascii="仿宋_GB2312" w:eastAsia="仿宋_GB2312" w:hAnsi="宋体" w:hint="eastAsia"/>
          <w:color w:val="000000"/>
          <w:sz w:val="28"/>
          <w:szCs w:val="28"/>
        </w:rPr>
        <w:t>申请人</w:t>
      </w:r>
      <w:r w:rsidRPr="00740568">
        <w:rPr>
          <w:rFonts w:ascii="仿宋_GB2312" w:eastAsia="仿宋_GB2312" w:hAnsi="宋体" w:hint="eastAsia"/>
          <w:color w:val="000000"/>
          <w:sz w:val="28"/>
          <w:szCs w:val="28"/>
        </w:rPr>
        <w:t>应根据所研究的药物类别、肿瘤类型、当前临床治疗状况以及开发目标等来综合考虑，选择合适的主要和次要疗效观察指标。</w:t>
      </w:r>
      <w:r w:rsidRPr="00570C50">
        <w:rPr>
          <w:rFonts w:ascii="仿宋_GB2312" w:eastAsia="仿宋_GB2312" w:hAnsi="宋体" w:hint="eastAsia"/>
          <w:color w:val="000000"/>
          <w:sz w:val="28"/>
          <w:szCs w:val="28"/>
        </w:rPr>
        <w:t>总生存期</w:t>
      </w:r>
      <w:r w:rsidRPr="00570C50">
        <w:rPr>
          <w:rFonts w:ascii="仿宋_GB2312" w:eastAsia="仿宋_GB2312" w:hint="eastAsia"/>
          <w:sz w:val="28"/>
          <w:szCs w:val="28"/>
        </w:rPr>
        <w:t>通常被认为是评价药物临床获益的首选终点。</w:t>
      </w:r>
      <w:proofErr w:type="gramStart"/>
      <w:r w:rsidRPr="00570C50">
        <w:rPr>
          <w:rFonts w:ascii="仿宋_GB2312" w:eastAsia="仿宋_GB2312" w:hint="eastAsia"/>
          <w:sz w:val="28"/>
          <w:szCs w:val="28"/>
        </w:rPr>
        <w:t>当</w:t>
      </w:r>
      <w:r w:rsidRPr="00570C50">
        <w:rPr>
          <w:rFonts w:ascii="仿宋_GB2312" w:eastAsia="仿宋_GB2312" w:hAnsi="Arial" w:hint="eastAsia"/>
          <w:sz w:val="28"/>
          <w:szCs w:val="28"/>
        </w:rPr>
        <w:t>用于</w:t>
      </w:r>
      <w:proofErr w:type="gramEnd"/>
      <w:r w:rsidRPr="00570C50">
        <w:rPr>
          <w:rFonts w:ascii="仿宋_GB2312" w:eastAsia="仿宋_GB2312" w:hAnsi="Arial" w:hint="eastAsia"/>
          <w:sz w:val="28"/>
          <w:szCs w:val="28"/>
        </w:rPr>
        <w:t>治疗严重或威胁生命的疾病、对现有治疗有明显改进、或填补某种</w:t>
      </w:r>
      <w:r w:rsidRPr="00570C50">
        <w:rPr>
          <w:rFonts w:ascii="仿宋_GB2312" w:eastAsia="仿宋_GB2312" w:hint="eastAsia"/>
          <w:sz w:val="28"/>
          <w:szCs w:val="28"/>
        </w:rPr>
        <w:t>疾病治疗空白的药物进行审批时，</w:t>
      </w:r>
      <w:r>
        <w:rPr>
          <w:rFonts w:ascii="仿宋_GB2312" w:eastAsia="仿宋_GB2312" w:hAnsi="宋体" w:hint="eastAsia"/>
          <w:color w:val="000000"/>
          <w:sz w:val="28"/>
          <w:szCs w:val="28"/>
        </w:rPr>
        <w:t>SFDA</w:t>
      </w:r>
      <w:r w:rsidRPr="00570C50">
        <w:rPr>
          <w:rFonts w:ascii="仿宋_GB2312" w:eastAsia="仿宋_GB2312" w:hint="eastAsia"/>
          <w:sz w:val="28"/>
          <w:szCs w:val="28"/>
        </w:rPr>
        <w:t>可能同意采用能够合理预测临床获益的替代终点批准药物上市。</w:t>
      </w:r>
      <w:r>
        <w:rPr>
          <w:rFonts w:ascii="仿宋_GB2312" w:eastAsia="仿宋_GB2312" w:hAnsi="宋体" w:hint="eastAsia"/>
          <w:color w:val="000000"/>
          <w:sz w:val="28"/>
          <w:szCs w:val="28"/>
        </w:rPr>
        <w:t>有关各终点指标选择的考虑请参见《抗肿瘤药物临床试验终点技术指导原则》。</w:t>
      </w:r>
    </w:p>
    <w:p w:rsidR="00E36396" w:rsidRPr="00A4279E" w:rsidRDefault="00E36396" w:rsidP="00E36396">
      <w:pPr>
        <w:spacing w:line="560" w:lineRule="exact"/>
        <w:ind w:firstLineChars="196" w:firstLine="549"/>
        <w:rPr>
          <w:rFonts w:ascii="仿宋_GB2312" w:eastAsia="仿宋_GB2312" w:hAnsi="宋体"/>
          <w:color w:val="000000"/>
          <w:sz w:val="28"/>
          <w:szCs w:val="28"/>
        </w:rPr>
      </w:pPr>
      <w:r w:rsidRPr="00A4279E">
        <w:rPr>
          <w:rFonts w:ascii="仿宋_GB2312" w:eastAsia="仿宋_GB2312" w:hAnsi="宋体" w:hint="eastAsia"/>
          <w:color w:val="000000"/>
          <w:sz w:val="28"/>
          <w:szCs w:val="28"/>
        </w:rPr>
        <w:t>6</w:t>
      </w:r>
      <w:r>
        <w:rPr>
          <w:rFonts w:ascii="仿宋_GB2312" w:eastAsia="仿宋_GB2312" w:hAnsi="宋体" w:hint="eastAsia"/>
          <w:color w:val="000000"/>
          <w:sz w:val="28"/>
          <w:szCs w:val="28"/>
        </w:rPr>
        <w:t xml:space="preserve">. </w:t>
      </w:r>
      <w:r w:rsidRPr="00A4279E">
        <w:rPr>
          <w:rFonts w:ascii="仿宋_GB2312" w:eastAsia="仿宋_GB2312" w:hAnsi="宋体" w:hint="eastAsia"/>
          <w:color w:val="000000"/>
          <w:sz w:val="28"/>
          <w:szCs w:val="28"/>
        </w:rPr>
        <w:t>安全性的观察和评价</w:t>
      </w:r>
    </w:p>
    <w:p w:rsidR="00E36396" w:rsidRPr="00547C6A" w:rsidRDefault="00E36396" w:rsidP="00E36396">
      <w:pPr>
        <w:spacing w:line="560" w:lineRule="exact"/>
        <w:ind w:firstLineChars="200" w:firstLine="560"/>
        <w:rPr>
          <w:rFonts w:ascii="仿宋_GB2312" w:eastAsia="仿宋_GB2312" w:hAnsi="宋体"/>
          <w:color w:val="000000"/>
          <w:sz w:val="28"/>
          <w:szCs w:val="28"/>
        </w:rPr>
      </w:pPr>
      <w:r w:rsidRPr="00547C6A">
        <w:rPr>
          <w:rFonts w:ascii="仿宋_GB2312" w:eastAsia="仿宋_GB2312" w:hAnsi="宋体" w:hint="eastAsia"/>
          <w:color w:val="000000"/>
          <w:sz w:val="28"/>
          <w:szCs w:val="28"/>
        </w:rPr>
        <w:t>安全性考察内容除了一般常规项目之外，应重点关注</w:t>
      </w:r>
      <w:r>
        <w:rPr>
          <w:rFonts w:ascii="仿宋_GB2312" w:eastAsia="仿宋_GB2312" w:hAnsi="宋体" w:hint="eastAsia"/>
          <w:color w:val="000000"/>
          <w:sz w:val="28"/>
          <w:szCs w:val="28"/>
        </w:rPr>
        <w:t>Ⅰ</w:t>
      </w:r>
      <w:r w:rsidRPr="00547C6A">
        <w:rPr>
          <w:rFonts w:ascii="仿宋_GB2312" w:eastAsia="仿宋_GB2312" w:hAnsi="宋体" w:hint="eastAsia"/>
          <w:color w:val="000000"/>
          <w:sz w:val="28"/>
          <w:szCs w:val="28"/>
        </w:rPr>
        <w:t>/</w:t>
      </w:r>
      <w:r>
        <w:rPr>
          <w:rFonts w:ascii="仿宋_GB2312" w:eastAsia="仿宋_GB2312" w:hAnsi="宋体" w:hint="eastAsia"/>
          <w:color w:val="000000"/>
          <w:sz w:val="28"/>
          <w:szCs w:val="28"/>
        </w:rPr>
        <w:t>Ⅱ</w:t>
      </w:r>
      <w:r w:rsidRPr="00547C6A">
        <w:rPr>
          <w:rFonts w:ascii="仿宋_GB2312" w:eastAsia="仿宋_GB2312" w:hAnsi="宋体" w:hint="eastAsia"/>
          <w:color w:val="000000"/>
          <w:sz w:val="28"/>
          <w:szCs w:val="28"/>
        </w:rPr>
        <w:t>期临床试验和非临床试验观察到的毒性以及少见毒性。</w:t>
      </w:r>
    </w:p>
    <w:p w:rsidR="00E36396" w:rsidRPr="001E66A4" w:rsidRDefault="00E36396" w:rsidP="00E36396">
      <w:pPr>
        <w:spacing w:line="560" w:lineRule="exact"/>
        <w:ind w:firstLineChars="196" w:firstLine="549"/>
        <w:rPr>
          <w:rFonts w:ascii="仿宋_GB2312" w:eastAsia="仿宋_GB2312" w:hAnsi="宋体"/>
          <w:b/>
          <w:sz w:val="28"/>
          <w:szCs w:val="28"/>
        </w:rPr>
      </w:pPr>
      <w:r w:rsidRPr="001E66A4">
        <w:rPr>
          <w:rFonts w:ascii="仿宋_GB2312" w:eastAsia="仿宋_GB2312" w:hAnsi="宋体" w:hint="eastAsia"/>
          <w:b/>
          <w:sz w:val="28"/>
          <w:szCs w:val="28"/>
        </w:rPr>
        <w:t>7</w:t>
      </w:r>
      <w:r>
        <w:rPr>
          <w:rFonts w:ascii="仿宋_GB2312" w:eastAsia="仿宋_GB2312" w:hAnsi="宋体" w:hint="eastAsia"/>
          <w:b/>
          <w:sz w:val="28"/>
          <w:szCs w:val="28"/>
        </w:rPr>
        <w:t>.</w:t>
      </w:r>
      <w:r w:rsidRPr="001E66A4">
        <w:rPr>
          <w:rFonts w:ascii="仿宋_GB2312" w:eastAsia="仿宋_GB2312" w:hAnsi="宋体" w:hint="eastAsia"/>
          <w:b/>
          <w:sz w:val="28"/>
          <w:szCs w:val="28"/>
        </w:rPr>
        <w:t>中期分析</w:t>
      </w:r>
    </w:p>
    <w:p w:rsidR="00E36396" w:rsidRDefault="00E36396" w:rsidP="00E36396">
      <w:pPr>
        <w:spacing w:line="560" w:lineRule="exact"/>
        <w:ind w:firstLine="555"/>
        <w:rPr>
          <w:rFonts w:eastAsia="仿宋_GB2312"/>
          <w:color w:val="000000"/>
          <w:sz w:val="28"/>
          <w:szCs w:val="28"/>
        </w:rPr>
      </w:pPr>
      <w:r w:rsidRPr="008D7121">
        <w:rPr>
          <w:rFonts w:eastAsia="仿宋_GB2312"/>
          <w:color w:val="000000"/>
          <w:sz w:val="28"/>
          <w:szCs w:val="28"/>
        </w:rPr>
        <w:t>由于抗肿瘤药物</w:t>
      </w:r>
      <w:r>
        <w:rPr>
          <w:rFonts w:ascii="仿宋_GB2312" w:eastAsia="仿宋_GB2312" w:hint="eastAsia"/>
          <w:color w:val="000000"/>
          <w:sz w:val="28"/>
          <w:szCs w:val="28"/>
        </w:rPr>
        <w:t>Ⅲ</w:t>
      </w:r>
      <w:r w:rsidRPr="008D7121">
        <w:rPr>
          <w:rFonts w:eastAsia="仿宋_GB2312"/>
          <w:color w:val="000000"/>
          <w:sz w:val="28"/>
          <w:szCs w:val="28"/>
        </w:rPr>
        <w:t>期临床试验通常选择生存期作为疗效观察指标，所需时间长，投资风险较大</w:t>
      </w:r>
      <w:r>
        <w:rPr>
          <w:rFonts w:eastAsia="仿宋_GB2312" w:hint="eastAsia"/>
          <w:color w:val="000000"/>
          <w:sz w:val="28"/>
          <w:szCs w:val="28"/>
        </w:rPr>
        <w:t>。</w:t>
      </w:r>
      <w:r w:rsidRPr="008D7121">
        <w:rPr>
          <w:rFonts w:eastAsia="仿宋_GB2312"/>
          <w:color w:val="000000"/>
          <w:sz w:val="28"/>
          <w:szCs w:val="28"/>
        </w:rPr>
        <w:t>因此，考虑进行必要的</w:t>
      </w:r>
      <w:r>
        <w:rPr>
          <w:rFonts w:eastAsia="仿宋_GB2312" w:hint="eastAsia"/>
          <w:color w:val="000000"/>
          <w:sz w:val="28"/>
          <w:szCs w:val="28"/>
        </w:rPr>
        <w:t>中</w:t>
      </w:r>
      <w:r w:rsidRPr="008D7121">
        <w:rPr>
          <w:rFonts w:eastAsia="仿宋_GB2312"/>
          <w:color w:val="000000"/>
          <w:sz w:val="28"/>
          <w:szCs w:val="28"/>
        </w:rPr>
        <w:t>期分析是可行的，</w:t>
      </w:r>
      <w:r>
        <w:rPr>
          <w:rFonts w:eastAsia="仿宋_GB2312" w:hint="eastAsia"/>
          <w:color w:val="000000"/>
          <w:sz w:val="28"/>
          <w:szCs w:val="28"/>
        </w:rPr>
        <w:t>可以对安全性和有效性进行监控，也可依据中期分析结果对</w:t>
      </w:r>
      <w:r w:rsidRPr="008D7121">
        <w:rPr>
          <w:rFonts w:eastAsia="仿宋_GB2312"/>
          <w:color w:val="000000"/>
          <w:sz w:val="28"/>
          <w:szCs w:val="28"/>
        </w:rPr>
        <w:t>后续临床研究</w:t>
      </w:r>
      <w:r>
        <w:rPr>
          <w:rFonts w:eastAsia="仿宋_GB2312" w:hint="eastAsia"/>
          <w:color w:val="000000"/>
          <w:sz w:val="28"/>
          <w:szCs w:val="28"/>
        </w:rPr>
        <w:t>的实施提出建议，</w:t>
      </w:r>
      <w:r w:rsidRPr="008D7121">
        <w:rPr>
          <w:rFonts w:eastAsia="仿宋_GB2312"/>
          <w:color w:val="000000"/>
          <w:sz w:val="28"/>
          <w:szCs w:val="28"/>
        </w:rPr>
        <w:t>如是否需要对方案进行修订，</w:t>
      </w:r>
      <w:r>
        <w:rPr>
          <w:rFonts w:eastAsia="仿宋_GB2312" w:hint="eastAsia"/>
          <w:color w:val="000000"/>
          <w:sz w:val="28"/>
          <w:szCs w:val="28"/>
        </w:rPr>
        <w:t>是否需要调整随机分组概率，是否需要重新估计样本含量，</w:t>
      </w:r>
      <w:r w:rsidRPr="008D7121">
        <w:rPr>
          <w:rFonts w:eastAsia="仿宋_GB2312"/>
          <w:color w:val="000000"/>
          <w:sz w:val="28"/>
          <w:szCs w:val="28"/>
        </w:rPr>
        <w:t>是否终止试验等。</w:t>
      </w:r>
      <w:r>
        <w:rPr>
          <w:rFonts w:eastAsia="仿宋_GB2312" w:hint="eastAsia"/>
          <w:color w:val="000000"/>
          <w:sz w:val="28"/>
          <w:szCs w:val="28"/>
        </w:rPr>
        <w:t>中</w:t>
      </w:r>
      <w:r w:rsidRPr="008D7121">
        <w:rPr>
          <w:rFonts w:eastAsia="仿宋_GB2312"/>
          <w:color w:val="000000"/>
          <w:sz w:val="28"/>
          <w:szCs w:val="28"/>
        </w:rPr>
        <w:t>期分析必须事先在方案中确定</w:t>
      </w:r>
      <w:r>
        <w:rPr>
          <w:rFonts w:eastAsia="仿宋_GB2312" w:hint="eastAsia"/>
          <w:color w:val="000000"/>
          <w:sz w:val="28"/>
          <w:szCs w:val="28"/>
        </w:rPr>
        <w:t>，中期分析的方法，以及中期分析后不同情况下所要采取的措施，均需事先详细阐明。中</w:t>
      </w:r>
      <w:r>
        <w:rPr>
          <w:rFonts w:ascii="仿宋_GB2312" w:eastAsia="仿宋_GB2312" w:hint="eastAsia"/>
          <w:sz w:val="28"/>
        </w:rPr>
        <w:t>期分析包含了已揭盲的数据及结果，因此，进行中期分析的人员应该是不直接参加临</w:t>
      </w:r>
      <w:r>
        <w:rPr>
          <w:rFonts w:ascii="仿宋_GB2312" w:eastAsia="仿宋_GB2312" w:hint="eastAsia"/>
          <w:sz w:val="28"/>
        </w:rPr>
        <w:lastRenderedPageBreak/>
        <w:t>床试验的人员，并接受独立的</w:t>
      </w:r>
      <w:r>
        <w:rPr>
          <w:rFonts w:eastAsia="仿宋_GB2312" w:hint="eastAsia"/>
          <w:color w:val="000000"/>
          <w:sz w:val="28"/>
          <w:szCs w:val="28"/>
        </w:rPr>
        <w:t>数据监察委员会（</w:t>
      </w:r>
      <w:r>
        <w:rPr>
          <w:rFonts w:eastAsia="仿宋_GB2312" w:hint="eastAsia"/>
          <w:color w:val="000000"/>
          <w:sz w:val="28"/>
          <w:szCs w:val="28"/>
        </w:rPr>
        <w:t>Independent Data Monitoring C</w:t>
      </w:r>
      <w:r>
        <w:rPr>
          <w:rFonts w:eastAsia="仿宋_GB2312"/>
          <w:color w:val="000000"/>
          <w:sz w:val="28"/>
          <w:szCs w:val="28"/>
        </w:rPr>
        <w:t>ommittee</w:t>
      </w:r>
      <w:r>
        <w:rPr>
          <w:rFonts w:eastAsia="仿宋_GB2312" w:hint="eastAsia"/>
          <w:color w:val="000000"/>
          <w:sz w:val="28"/>
          <w:szCs w:val="28"/>
        </w:rPr>
        <w:t>, IDMC</w:t>
      </w:r>
      <w:r>
        <w:rPr>
          <w:rFonts w:eastAsia="仿宋_GB2312" w:hint="eastAsia"/>
          <w:color w:val="000000"/>
          <w:sz w:val="28"/>
          <w:szCs w:val="28"/>
        </w:rPr>
        <w:t>）</w:t>
      </w:r>
      <w:r>
        <w:rPr>
          <w:rStyle w:val="a4"/>
          <w:rFonts w:ascii="仿宋_GB2312" w:eastAsia="仿宋_GB2312" w:hint="eastAsia"/>
          <w:sz w:val="28"/>
          <w:szCs w:val="28"/>
        </w:rPr>
        <w:t>１</w:t>
      </w:r>
      <w:r w:rsidRPr="0007532D">
        <w:rPr>
          <w:rStyle w:val="a4"/>
          <w:rFonts w:eastAsia="仿宋_GB2312"/>
          <w:color w:val="FFFFFF"/>
          <w:sz w:val="28"/>
          <w:szCs w:val="28"/>
        </w:rPr>
        <w:footnoteReference w:id="1"/>
      </w:r>
      <w:r>
        <w:rPr>
          <w:rFonts w:eastAsia="仿宋_GB2312" w:hint="eastAsia"/>
          <w:color w:val="000000"/>
          <w:sz w:val="28"/>
          <w:szCs w:val="28"/>
        </w:rPr>
        <w:t>的监督</w:t>
      </w:r>
      <w:r>
        <w:rPr>
          <w:rFonts w:eastAsia="仿宋_GB2312" w:hint="eastAsia"/>
          <w:color w:val="000000"/>
          <w:sz w:val="28"/>
          <w:szCs w:val="28"/>
        </w:rPr>
        <w:t>,</w:t>
      </w:r>
      <w:r w:rsidDel="002156D1">
        <w:rPr>
          <w:rFonts w:eastAsia="仿宋_GB2312" w:hint="eastAsia"/>
          <w:color w:val="000000"/>
          <w:sz w:val="28"/>
          <w:szCs w:val="28"/>
        </w:rPr>
        <w:t xml:space="preserve"> </w:t>
      </w:r>
      <w:r>
        <w:rPr>
          <w:rFonts w:ascii="仿宋_GB2312" w:eastAsia="仿宋_GB2312" w:hint="eastAsia"/>
          <w:sz w:val="28"/>
        </w:rPr>
        <w:t>分析结果必须保持盲态，研究者仅仅会被告知是否继续试验或需要对试验方案进行修改。期中</w:t>
      </w:r>
      <w:r w:rsidRPr="0020063A">
        <w:rPr>
          <w:rFonts w:eastAsia="仿宋_GB2312"/>
          <w:sz w:val="28"/>
        </w:rPr>
        <w:t>分析的日程安排、所采用的</w:t>
      </w:r>
      <w:r w:rsidRPr="0020063A">
        <w:rPr>
          <w:rFonts w:eastAsia="仿宋_GB2312"/>
          <w:sz w:val="28"/>
        </w:rPr>
        <w:t>α</w:t>
      </w:r>
      <w:r w:rsidRPr="0020063A">
        <w:rPr>
          <w:rFonts w:eastAsia="仿宋_GB2312"/>
          <w:sz w:val="28"/>
        </w:rPr>
        <w:t>消耗函数</w:t>
      </w:r>
      <w:r w:rsidRPr="0020063A">
        <w:rPr>
          <w:rFonts w:eastAsia="仿宋_GB2312"/>
          <w:sz w:val="28"/>
        </w:rPr>
        <w:t>(alpha-spending fu</w:t>
      </w:r>
      <w:r>
        <w:rPr>
          <w:rFonts w:eastAsia="仿宋_GB2312" w:hint="eastAsia"/>
          <w:sz w:val="28"/>
        </w:rPr>
        <w:t>n</w:t>
      </w:r>
      <w:r w:rsidRPr="0020063A">
        <w:rPr>
          <w:rFonts w:eastAsia="仿宋_GB2312"/>
          <w:sz w:val="28"/>
        </w:rPr>
        <w:t>ction)</w:t>
      </w:r>
      <w:r>
        <w:rPr>
          <w:rFonts w:ascii="仿宋_GB2312" w:eastAsia="仿宋_GB2312" w:hint="eastAsia"/>
          <w:sz w:val="28"/>
        </w:rPr>
        <w:t>等应当事先制订计划并在试验方案中阐明，</w:t>
      </w:r>
      <w:r w:rsidRPr="008D7121">
        <w:rPr>
          <w:rFonts w:eastAsia="仿宋_GB2312"/>
          <w:color w:val="000000"/>
          <w:sz w:val="28"/>
          <w:szCs w:val="28"/>
        </w:rPr>
        <w:t>避免影响试验的把握度。</w:t>
      </w:r>
    </w:p>
    <w:p w:rsidR="00E36396" w:rsidRPr="001E66A4" w:rsidRDefault="00E36396" w:rsidP="00E36396">
      <w:pPr>
        <w:spacing w:line="560" w:lineRule="exact"/>
        <w:ind w:firstLine="555"/>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8</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试验结束和中止</w:t>
      </w:r>
    </w:p>
    <w:p w:rsidR="00E36396" w:rsidRDefault="00E36396" w:rsidP="00E36396">
      <w:pPr>
        <w:spacing w:line="560" w:lineRule="exact"/>
        <w:rPr>
          <w:rFonts w:ascii="仿宋_GB2312" w:eastAsia="仿宋_GB2312" w:hAnsi="宋体"/>
          <w:color w:val="000000"/>
          <w:sz w:val="28"/>
          <w:szCs w:val="28"/>
        </w:rPr>
      </w:pPr>
      <w:r>
        <w:rPr>
          <w:rFonts w:ascii="仿宋_GB2312" w:eastAsia="仿宋_GB2312" w:hAnsi="宋体" w:hint="eastAsia"/>
          <w:b/>
          <w:color w:val="000000"/>
          <w:sz w:val="28"/>
          <w:szCs w:val="28"/>
        </w:rPr>
        <w:t xml:space="preserve">    </w:t>
      </w:r>
      <w:r w:rsidRPr="00AB6F2B">
        <w:rPr>
          <w:rFonts w:ascii="仿宋_GB2312" w:eastAsia="仿宋_GB2312" w:hAnsi="宋体" w:hint="eastAsia"/>
          <w:color w:val="000000"/>
          <w:sz w:val="28"/>
          <w:szCs w:val="28"/>
        </w:rPr>
        <w:t>若遇到</w:t>
      </w:r>
      <w:r w:rsidRPr="007B23EF">
        <w:rPr>
          <w:rFonts w:ascii="仿宋_GB2312" w:eastAsia="仿宋_GB2312" w:hAnsi="宋体" w:hint="eastAsia"/>
          <w:color w:val="000000"/>
          <w:sz w:val="28"/>
          <w:szCs w:val="28"/>
        </w:rPr>
        <w:t>以下情况</w:t>
      </w:r>
      <w:r>
        <w:rPr>
          <w:rFonts w:ascii="仿宋_GB2312" w:eastAsia="仿宋_GB2312" w:hAnsi="宋体" w:hint="eastAsia"/>
          <w:color w:val="000000"/>
          <w:sz w:val="28"/>
          <w:szCs w:val="28"/>
        </w:rPr>
        <w:t>，</w:t>
      </w:r>
      <w:r w:rsidRPr="007B23EF">
        <w:rPr>
          <w:rFonts w:ascii="仿宋_GB2312" w:eastAsia="仿宋_GB2312" w:hAnsi="宋体" w:hint="eastAsia"/>
          <w:color w:val="000000"/>
          <w:sz w:val="28"/>
          <w:szCs w:val="28"/>
        </w:rPr>
        <w:t>应</w:t>
      </w:r>
      <w:r>
        <w:rPr>
          <w:rFonts w:ascii="仿宋_GB2312" w:eastAsia="仿宋_GB2312" w:hAnsi="宋体" w:hint="eastAsia"/>
          <w:color w:val="000000"/>
          <w:sz w:val="28"/>
          <w:szCs w:val="28"/>
        </w:rPr>
        <w:t>考虑</w:t>
      </w:r>
      <w:r w:rsidRPr="007B23EF">
        <w:rPr>
          <w:rFonts w:ascii="仿宋_GB2312" w:eastAsia="仿宋_GB2312" w:hAnsi="宋体" w:hint="eastAsia"/>
          <w:color w:val="000000"/>
          <w:sz w:val="28"/>
          <w:szCs w:val="28"/>
        </w:rPr>
        <w:t>提前中止或结束试验</w:t>
      </w:r>
      <w:r>
        <w:rPr>
          <w:rFonts w:ascii="仿宋_GB2312" w:eastAsia="仿宋_GB2312" w:hAnsi="宋体" w:hint="eastAsia"/>
          <w:color w:val="000000"/>
          <w:sz w:val="28"/>
          <w:szCs w:val="28"/>
        </w:rPr>
        <w:t>或对试验方案进行调整</w:t>
      </w:r>
      <w:r w:rsidRPr="007B23EF">
        <w:rPr>
          <w:rFonts w:ascii="仿宋_GB2312" w:eastAsia="仿宋_GB2312" w:hAnsi="宋体" w:hint="eastAsia"/>
          <w:color w:val="000000"/>
          <w:sz w:val="28"/>
          <w:szCs w:val="28"/>
        </w:rPr>
        <w:t>：1）预期的</w:t>
      </w:r>
      <w:proofErr w:type="gramStart"/>
      <w:r w:rsidRPr="007B23EF">
        <w:rPr>
          <w:rFonts w:ascii="仿宋_GB2312" w:eastAsia="仿宋_GB2312" w:hAnsi="宋体" w:hint="eastAsia"/>
          <w:color w:val="000000"/>
          <w:sz w:val="28"/>
          <w:szCs w:val="28"/>
        </w:rPr>
        <w:t>事件数未达到</w:t>
      </w:r>
      <w:proofErr w:type="gramEnd"/>
      <w:r w:rsidRPr="007B23EF">
        <w:rPr>
          <w:rFonts w:ascii="仿宋_GB2312" w:eastAsia="仿宋_GB2312" w:hAnsi="宋体" w:hint="eastAsia"/>
          <w:color w:val="000000"/>
          <w:sz w:val="28"/>
          <w:szCs w:val="28"/>
        </w:rPr>
        <w:t>目标；2）如试验药物</w:t>
      </w:r>
      <w:proofErr w:type="gramStart"/>
      <w:r w:rsidRPr="007B23EF">
        <w:rPr>
          <w:rFonts w:ascii="仿宋_GB2312" w:eastAsia="仿宋_GB2312" w:hAnsi="宋体" w:hint="eastAsia"/>
          <w:color w:val="000000"/>
          <w:sz w:val="28"/>
          <w:szCs w:val="28"/>
        </w:rPr>
        <w:t>组显示</w:t>
      </w:r>
      <w:proofErr w:type="gramEnd"/>
      <w:r w:rsidRPr="007B23EF">
        <w:rPr>
          <w:rFonts w:ascii="仿宋_GB2312" w:eastAsia="仿宋_GB2312" w:hAnsi="宋体" w:hint="eastAsia"/>
          <w:color w:val="000000"/>
          <w:sz w:val="28"/>
          <w:szCs w:val="28"/>
        </w:rPr>
        <w:t>出非常明显优于对照组的疗效，对照组受试者继续接受对照药治疗是不合适的，应当提前终止，转而接受试验药物的治疗；3）如预期或非预期的不良事件发生率太高</w:t>
      </w:r>
      <w:r>
        <w:rPr>
          <w:rFonts w:ascii="仿宋_GB2312" w:eastAsia="仿宋_GB2312" w:hAnsi="宋体" w:hint="eastAsia"/>
          <w:color w:val="000000"/>
          <w:sz w:val="28"/>
          <w:szCs w:val="28"/>
        </w:rPr>
        <w:t>；4）出现与药物相关的死亡。</w:t>
      </w:r>
    </w:p>
    <w:p w:rsidR="00E36396" w:rsidRPr="00A35E80" w:rsidRDefault="00E36396" w:rsidP="00E36396">
      <w:pPr>
        <w:spacing w:line="560" w:lineRule="exac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Pr="00740568">
        <w:rPr>
          <w:rFonts w:ascii="仿宋_GB2312" w:eastAsia="仿宋_GB2312" w:hint="eastAsia"/>
          <w:color w:val="000000"/>
          <w:sz w:val="28"/>
          <w:szCs w:val="28"/>
        </w:rPr>
        <w:t>若遇到以下情况时，应考虑患者提前中止或退出试验：1）有证据表明疾病进展</w:t>
      </w:r>
      <w:r>
        <w:rPr>
          <w:rFonts w:ascii="仿宋_GB2312" w:eastAsia="仿宋_GB2312" w:hint="eastAsia"/>
          <w:color w:val="000000"/>
          <w:sz w:val="28"/>
          <w:szCs w:val="28"/>
        </w:rPr>
        <w:t>；</w:t>
      </w:r>
      <w:r w:rsidRPr="00740568">
        <w:rPr>
          <w:rFonts w:ascii="仿宋_GB2312" w:eastAsia="仿宋_GB2312" w:hint="eastAsia"/>
          <w:color w:val="000000"/>
          <w:sz w:val="28"/>
          <w:szCs w:val="28"/>
        </w:rPr>
        <w:t>2）</w:t>
      </w:r>
      <w:r w:rsidRPr="00740568">
        <w:rPr>
          <w:rFonts w:ascii="仿宋_GB2312" w:eastAsia="仿宋_GB2312" w:hAnsi="宋体" w:cs="宋体-方正超大字符集" w:hint="eastAsia"/>
          <w:color w:val="000000"/>
          <w:sz w:val="28"/>
          <w:szCs w:val="28"/>
        </w:rPr>
        <w:t>出现不可耐受的毒性或出现蓄积性毒性导致患者无法继续用药</w:t>
      </w:r>
      <w:r w:rsidRPr="00740568">
        <w:rPr>
          <w:rFonts w:ascii="仿宋_GB2312" w:eastAsia="仿宋_GB2312" w:hint="eastAsia"/>
          <w:color w:val="000000"/>
          <w:sz w:val="28"/>
          <w:szCs w:val="28"/>
        </w:rPr>
        <w:t>；3）患者要求退出；4）研究者判断</w:t>
      </w:r>
      <w:r>
        <w:rPr>
          <w:rFonts w:ascii="仿宋_GB2312" w:eastAsia="仿宋_GB2312" w:hint="eastAsia"/>
          <w:color w:val="000000"/>
          <w:sz w:val="28"/>
          <w:szCs w:val="28"/>
        </w:rPr>
        <w:t>不宜继续进行临床试验</w:t>
      </w:r>
      <w:r w:rsidRPr="00740568">
        <w:rPr>
          <w:rFonts w:ascii="仿宋_GB2312" w:eastAsia="仿宋_GB2312" w:hint="eastAsia"/>
          <w:color w:val="000000"/>
          <w:sz w:val="28"/>
          <w:szCs w:val="28"/>
        </w:rPr>
        <w:t>。</w:t>
      </w:r>
      <w:r>
        <w:rPr>
          <w:rFonts w:ascii="仿宋_GB2312" w:eastAsia="仿宋_GB2312" w:hAnsi="宋体" w:hint="eastAsia"/>
          <w:color w:val="000000"/>
          <w:sz w:val="28"/>
          <w:szCs w:val="28"/>
        </w:rPr>
        <w:t xml:space="preserve">   </w:t>
      </w:r>
    </w:p>
    <w:p w:rsidR="00E36396" w:rsidRPr="001E66A4" w:rsidRDefault="00E36396" w:rsidP="00E36396">
      <w:pPr>
        <w:spacing w:line="560" w:lineRule="exact"/>
        <w:ind w:firstLineChars="147" w:firstLine="412"/>
        <w:rPr>
          <w:rFonts w:ascii="仿宋_GB2312" w:eastAsia="仿宋_GB2312" w:hAnsi="宋体"/>
          <w:b/>
          <w:color w:val="000000"/>
          <w:sz w:val="28"/>
          <w:szCs w:val="28"/>
        </w:rPr>
      </w:pPr>
      <w:r w:rsidRPr="001E66A4">
        <w:rPr>
          <w:rFonts w:ascii="仿宋_GB2312" w:eastAsia="仿宋_GB2312" w:hAnsi="宋体" w:hint="eastAsia"/>
          <w:b/>
          <w:color w:val="000000"/>
          <w:sz w:val="28"/>
          <w:szCs w:val="28"/>
        </w:rPr>
        <w:t xml:space="preserve"> 9</w:t>
      </w:r>
      <w:r>
        <w:rPr>
          <w:rFonts w:ascii="仿宋_GB2312" w:eastAsia="仿宋_GB2312" w:hAnsi="宋体" w:hint="eastAsia"/>
          <w:b/>
          <w:color w:val="000000"/>
          <w:sz w:val="28"/>
          <w:szCs w:val="28"/>
        </w:rPr>
        <w:t>.</w:t>
      </w:r>
      <w:r w:rsidRPr="001E66A4">
        <w:rPr>
          <w:rFonts w:ascii="仿宋_GB2312" w:eastAsia="仿宋_GB2312" w:hAnsi="宋体" w:hint="eastAsia"/>
          <w:b/>
          <w:color w:val="000000"/>
          <w:sz w:val="28"/>
          <w:szCs w:val="28"/>
        </w:rPr>
        <w:t>Ⅲ期临床试验总结</w:t>
      </w:r>
    </w:p>
    <w:p w:rsidR="00E36396" w:rsidRPr="007B23EF" w:rsidRDefault="00E36396" w:rsidP="00E36396">
      <w:pPr>
        <w:spacing w:line="560" w:lineRule="exact"/>
        <w:ind w:firstLineChars="200" w:firstLine="560"/>
        <w:rPr>
          <w:rFonts w:ascii="仿宋_GB2312" w:eastAsia="仿宋_GB2312" w:hAnsi="宋体" w:cs="宋体-方正超大字符集"/>
          <w:color w:val="000000"/>
          <w:sz w:val="28"/>
          <w:szCs w:val="28"/>
        </w:rPr>
      </w:pPr>
      <w:r w:rsidRPr="007B23EF">
        <w:rPr>
          <w:rFonts w:ascii="仿宋_GB2312" w:eastAsia="仿宋_GB2312" w:hAnsi="宋体" w:cs="宋体-方正超大字符集" w:hint="eastAsia"/>
          <w:color w:val="000000"/>
          <w:sz w:val="28"/>
          <w:szCs w:val="28"/>
        </w:rPr>
        <w:t>试验结果总结应包括以下内容：</w:t>
      </w:r>
      <w:r w:rsidRPr="007B23EF" w:rsidDel="00404923">
        <w:rPr>
          <w:rFonts w:ascii="仿宋_GB2312" w:eastAsia="仿宋_GB2312" w:hAnsi="宋体" w:cs="宋体-方正超大字符集" w:hint="eastAsia"/>
          <w:color w:val="000000"/>
          <w:sz w:val="28"/>
          <w:szCs w:val="28"/>
        </w:rPr>
        <w:t xml:space="preserve"> </w:t>
      </w:r>
    </w:p>
    <w:p w:rsidR="00E36396" w:rsidRPr="007B23EF" w:rsidRDefault="00E36396" w:rsidP="00E36396">
      <w:pPr>
        <w:spacing w:line="560" w:lineRule="exact"/>
        <w:ind w:firstLineChars="200" w:firstLine="560"/>
        <w:rPr>
          <w:rFonts w:ascii="仿宋_GB2312" w:eastAsia="仿宋_GB2312" w:hAnsi="宋体" w:cs="宋体-方正超大字符集"/>
          <w:color w:val="000000"/>
          <w:sz w:val="28"/>
          <w:szCs w:val="28"/>
        </w:rPr>
      </w:pPr>
      <w:r w:rsidRPr="007B23EF">
        <w:rPr>
          <w:rFonts w:ascii="仿宋_GB2312" w:eastAsia="仿宋_GB2312" w:hAnsi="宋体" w:hint="eastAsia"/>
          <w:color w:val="000000"/>
          <w:sz w:val="28"/>
          <w:szCs w:val="28"/>
        </w:rPr>
        <w:t>明确药物能否给患者带来确切的临床获益, 即能否</w:t>
      </w:r>
      <w:r w:rsidRPr="007B23EF">
        <w:rPr>
          <w:rFonts w:ascii="仿宋_GB2312" w:eastAsia="仿宋_GB2312" w:hAnsi="宋体" w:cs="宋体-方正超大字符集" w:hint="eastAsia"/>
          <w:color w:val="000000"/>
          <w:sz w:val="28"/>
          <w:szCs w:val="28"/>
        </w:rPr>
        <w:t>提高患者总</w:t>
      </w:r>
      <w:r w:rsidRPr="007B23EF">
        <w:rPr>
          <w:rFonts w:ascii="仿宋_GB2312" w:eastAsia="仿宋_GB2312" w:hAnsi="宋体" w:cs="宋体-方正超大字符集" w:hint="eastAsia"/>
          <w:color w:val="000000"/>
          <w:sz w:val="28"/>
          <w:szCs w:val="28"/>
        </w:rPr>
        <w:lastRenderedPageBreak/>
        <w:t>生存期，</w:t>
      </w:r>
      <w:r w:rsidRPr="007B23EF">
        <w:rPr>
          <w:rFonts w:ascii="仿宋_GB2312" w:eastAsia="仿宋_GB2312" w:hAnsi="宋体" w:hint="eastAsia"/>
          <w:color w:val="000000"/>
          <w:sz w:val="28"/>
          <w:szCs w:val="28"/>
        </w:rPr>
        <w:t>能否延长肿瘤复发时间，能否延缓肿瘤进展时间，能否有效的缩小肿瘤体积，能否</w:t>
      </w:r>
      <w:r w:rsidRPr="007B23EF">
        <w:rPr>
          <w:rFonts w:ascii="仿宋_GB2312" w:eastAsia="仿宋_GB2312" w:hAnsi="宋体" w:cs="宋体-方正超大字符集" w:hint="eastAsia"/>
          <w:color w:val="000000"/>
          <w:sz w:val="28"/>
          <w:szCs w:val="28"/>
        </w:rPr>
        <w:t>改善临床症状，能否提高生活质量等。</w:t>
      </w:r>
    </w:p>
    <w:p w:rsidR="00E36396" w:rsidRPr="007B23EF" w:rsidRDefault="00E36396" w:rsidP="00E36396">
      <w:pPr>
        <w:spacing w:line="560" w:lineRule="exact"/>
        <w:ind w:firstLine="570"/>
        <w:rPr>
          <w:rFonts w:ascii="仿宋_GB2312" w:eastAsia="仿宋_GB2312" w:hAnsi="宋体" w:cs="宋体-方正超大字符集"/>
          <w:color w:val="000000"/>
          <w:sz w:val="28"/>
          <w:szCs w:val="28"/>
        </w:rPr>
      </w:pPr>
      <w:r w:rsidRPr="007B23EF">
        <w:rPr>
          <w:rFonts w:eastAsia="仿宋_GB2312" w:hint="eastAsia"/>
          <w:color w:val="000000"/>
          <w:sz w:val="28"/>
          <w:szCs w:val="28"/>
        </w:rPr>
        <w:t>对时间指标的观察应尽可能地精确，有足够的复查密度，并采用生存分析</w:t>
      </w:r>
      <w:r w:rsidRPr="007B23EF">
        <w:rPr>
          <w:rFonts w:eastAsia="仿宋_GB2312" w:hint="eastAsia"/>
          <w:color w:val="000000"/>
          <w:sz w:val="28"/>
          <w:szCs w:val="28"/>
        </w:rPr>
        <w:t>(survival analysis)</w:t>
      </w:r>
      <w:r w:rsidRPr="007B23EF">
        <w:rPr>
          <w:rFonts w:eastAsia="仿宋_GB2312" w:hint="eastAsia"/>
          <w:color w:val="000000"/>
          <w:sz w:val="28"/>
          <w:szCs w:val="28"/>
        </w:rPr>
        <w:t>方法进行评价，以充分利用信息。</w:t>
      </w:r>
    </w:p>
    <w:p w:rsidR="00E36396" w:rsidRPr="007B23EF" w:rsidRDefault="00E36396" w:rsidP="00E36396">
      <w:pPr>
        <w:spacing w:line="560" w:lineRule="exact"/>
        <w:ind w:firstLineChars="200" w:firstLine="560"/>
        <w:rPr>
          <w:rFonts w:ascii="仿宋_GB2312" w:eastAsia="仿宋_GB2312" w:hAnsi="宋体"/>
          <w:color w:val="000000"/>
          <w:sz w:val="28"/>
          <w:szCs w:val="28"/>
        </w:rPr>
      </w:pPr>
      <w:r w:rsidRPr="007B23EF">
        <w:rPr>
          <w:rFonts w:ascii="仿宋_GB2312" w:eastAsia="仿宋_GB2312" w:hAnsi="宋体" w:hint="eastAsia"/>
          <w:color w:val="000000"/>
          <w:sz w:val="28"/>
          <w:szCs w:val="28"/>
        </w:rPr>
        <w:t>说明药物的急性毒性、亚急性毒性、慢性毒性、蓄积毒性、罕见毒性，与药物相关毒性反应的</w:t>
      </w:r>
      <w:r w:rsidRPr="007B23EF">
        <w:rPr>
          <w:rFonts w:ascii="仿宋_GB2312" w:eastAsia="仿宋_GB2312" w:hint="eastAsia"/>
          <w:color w:val="000000"/>
          <w:kern w:val="0"/>
          <w:sz w:val="28"/>
          <w:szCs w:val="28"/>
        </w:rPr>
        <w:t>发生率、严重程度、持续时间、是否可逆、临床后果以及处理方法等。</w:t>
      </w:r>
    </w:p>
    <w:p w:rsidR="00E36396" w:rsidRPr="007B23EF" w:rsidRDefault="00E36396" w:rsidP="00E36396">
      <w:pPr>
        <w:spacing w:line="560" w:lineRule="exact"/>
        <w:ind w:firstLine="570"/>
        <w:rPr>
          <w:rFonts w:ascii="TimesNewRomanPSMT" w:eastAsia="仿宋_GB2312" w:hAnsi="TimesNewRomanPSMT"/>
          <w:color w:val="FF0000"/>
          <w:kern w:val="0"/>
          <w:sz w:val="28"/>
          <w:szCs w:val="28"/>
        </w:rPr>
      </w:pPr>
      <w:r w:rsidRPr="007B23EF">
        <w:rPr>
          <w:rFonts w:ascii="仿宋_GB2312" w:eastAsia="仿宋_GB2312" w:hAnsi="宋体" w:hint="eastAsia"/>
          <w:color w:val="000000"/>
          <w:sz w:val="28"/>
          <w:szCs w:val="28"/>
        </w:rPr>
        <w:t>结合药物有效和安全性进行风险-效益评估。应说明在缺乏标准有效治疗的情况下，药物与安慰剂比较的绝对疗效如何。在有标准有效治疗的情况下，药物与标准有效治疗比较的相对疗效如何。</w:t>
      </w:r>
      <w:r w:rsidRPr="007B23EF">
        <w:rPr>
          <w:rFonts w:ascii="TimesNewRomanPSMT" w:eastAsia="仿宋_GB2312" w:hAnsi="TimesNewRomanPSMT" w:hint="eastAsia"/>
          <w:kern w:val="0"/>
          <w:sz w:val="28"/>
          <w:szCs w:val="28"/>
        </w:rPr>
        <w:t>通常期望能比较出受试药物的临床优势</w:t>
      </w:r>
      <w:r>
        <w:rPr>
          <w:rFonts w:ascii="TimesNewRomanPSMT" w:eastAsia="仿宋_GB2312" w:hAnsi="TimesNewRomanPSMT" w:hint="eastAsia"/>
          <w:kern w:val="0"/>
          <w:sz w:val="28"/>
          <w:szCs w:val="28"/>
        </w:rPr>
        <w:t>和价值</w:t>
      </w:r>
      <w:r w:rsidRPr="007B23EF">
        <w:rPr>
          <w:rFonts w:ascii="TimesNewRomanPSMT" w:eastAsia="仿宋_GB2312" w:hAnsi="TimesNewRomanPSMT" w:hint="eastAsia"/>
          <w:kern w:val="0"/>
          <w:sz w:val="28"/>
          <w:szCs w:val="28"/>
        </w:rPr>
        <w:t>。比如</w:t>
      </w:r>
      <w:r w:rsidRPr="007B23EF">
        <w:rPr>
          <w:rFonts w:ascii="TimesNewRomanPSMT" w:eastAsia="仿宋_GB2312" w:hAnsi="宋体" w:hint="eastAsia"/>
          <w:kern w:val="0"/>
          <w:sz w:val="28"/>
          <w:szCs w:val="28"/>
        </w:rPr>
        <w:t>受试药物可以延长生存时间或可以提高生活质量。</w:t>
      </w:r>
      <w:r w:rsidRPr="007B23EF" w:rsidDel="00022363">
        <w:rPr>
          <w:rFonts w:ascii="TimesNewRomanPSMT" w:eastAsia="仿宋_GB2312" w:hAnsi="TimesNewRomanPSMT" w:hint="eastAsia"/>
          <w:color w:val="FF0000"/>
          <w:kern w:val="0"/>
          <w:sz w:val="28"/>
          <w:szCs w:val="28"/>
        </w:rPr>
        <w:t xml:space="preserve"> </w:t>
      </w:r>
    </w:p>
    <w:p w:rsidR="00E36396" w:rsidRDefault="00E36396" w:rsidP="00E36396">
      <w:pPr>
        <w:spacing w:line="560" w:lineRule="exact"/>
        <w:ind w:firstLine="570"/>
        <w:rPr>
          <w:rFonts w:eastAsia="仿宋_GB2312"/>
          <w:kern w:val="0"/>
          <w:sz w:val="28"/>
          <w:szCs w:val="28"/>
        </w:rPr>
      </w:pPr>
      <w:r w:rsidRPr="007B23EF">
        <w:rPr>
          <w:rFonts w:ascii="TimesNewRomanPSMT" w:eastAsia="仿宋_GB2312" w:hAnsi="宋体" w:hint="eastAsia"/>
          <w:kern w:val="0"/>
          <w:sz w:val="28"/>
          <w:szCs w:val="28"/>
        </w:rPr>
        <w:t>为了</w:t>
      </w:r>
      <w:proofErr w:type="gramStart"/>
      <w:r w:rsidRPr="007B23EF">
        <w:rPr>
          <w:rFonts w:ascii="TimesNewRomanPSMT" w:eastAsia="仿宋_GB2312" w:hAnsi="宋体" w:hint="eastAsia"/>
          <w:kern w:val="0"/>
          <w:sz w:val="28"/>
          <w:szCs w:val="28"/>
        </w:rPr>
        <w:t>考察受</w:t>
      </w:r>
      <w:proofErr w:type="gramEnd"/>
      <w:r w:rsidRPr="007B23EF">
        <w:rPr>
          <w:rFonts w:ascii="TimesNewRomanPSMT" w:eastAsia="仿宋_GB2312" w:hAnsi="宋体" w:hint="eastAsia"/>
          <w:kern w:val="0"/>
          <w:sz w:val="28"/>
          <w:szCs w:val="28"/>
        </w:rPr>
        <w:t>试药物是否对某一特定人群有效，有必要作进一步分层分析。</w:t>
      </w:r>
      <w:r w:rsidRPr="007B23EF">
        <w:rPr>
          <w:rFonts w:eastAsia="仿宋_GB2312" w:hint="eastAsia"/>
          <w:kern w:val="0"/>
          <w:sz w:val="28"/>
          <w:szCs w:val="28"/>
        </w:rPr>
        <w:t>具体的分层方法必须事先在试验方案或统计分析计划中阐明。事后的</w:t>
      </w:r>
      <w:r w:rsidRPr="007B23EF">
        <w:rPr>
          <w:rFonts w:eastAsia="仿宋_GB2312" w:hint="eastAsia"/>
          <w:kern w:val="0"/>
          <w:sz w:val="28"/>
          <w:szCs w:val="28"/>
        </w:rPr>
        <w:t>(post hoc)</w:t>
      </w:r>
      <w:r w:rsidRPr="007B23EF">
        <w:rPr>
          <w:rFonts w:eastAsia="仿宋_GB2312" w:hint="eastAsia"/>
          <w:kern w:val="0"/>
          <w:sz w:val="28"/>
          <w:szCs w:val="28"/>
        </w:rPr>
        <w:t>探索性分层分析结果不能作为批准上市的依据。</w:t>
      </w:r>
    </w:p>
    <w:p w:rsidR="00E36396" w:rsidRPr="001E66A4" w:rsidRDefault="00E36396" w:rsidP="00E36396">
      <w:pPr>
        <w:spacing w:line="560" w:lineRule="exact"/>
        <w:ind w:firstLineChars="146" w:firstLine="409"/>
        <w:outlineLvl w:val="0"/>
        <w:rPr>
          <w:rFonts w:ascii="楷体_GB2312" w:eastAsia="楷体_GB2312"/>
          <w:kern w:val="0"/>
          <w:sz w:val="28"/>
          <w:szCs w:val="28"/>
        </w:rPr>
      </w:pPr>
      <w:r w:rsidRPr="001E66A4">
        <w:rPr>
          <w:rFonts w:ascii="楷体_GB2312" w:eastAsia="楷体_GB2312" w:hint="eastAsia"/>
          <w:kern w:val="0"/>
          <w:sz w:val="28"/>
          <w:szCs w:val="28"/>
        </w:rPr>
        <w:t>四、临床研究报告</w:t>
      </w:r>
    </w:p>
    <w:p w:rsidR="00E36396" w:rsidRPr="00246ADA" w:rsidRDefault="00E36396" w:rsidP="00E36396">
      <w:pPr>
        <w:spacing w:line="560" w:lineRule="exact"/>
        <w:ind w:firstLine="570"/>
        <w:rPr>
          <w:rFonts w:ascii="仿宋_GB2312" w:eastAsia="仿宋_GB2312" w:hAnsi="宋体"/>
          <w:color w:val="000000"/>
          <w:sz w:val="28"/>
          <w:szCs w:val="28"/>
        </w:rPr>
      </w:pPr>
      <w:r w:rsidRPr="00246ADA">
        <w:rPr>
          <w:rFonts w:ascii="仿宋_GB2312" w:eastAsia="仿宋_GB2312" w:hAnsi="宋体" w:hint="eastAsia"/>
          <w:color w:val="000000"/>
          <w:sz w:val="28"/>
          <w:szCs w:val="28"/>
        </w:rPr>
        <w:t>研究结束后应提供临床研究报告对药物临床试验过程和结果进行全面总结，应对各项试验的整体设计及其关键点给予清晰的阐述，应该包括必要的基础数据和分析方法，以便于能够重现对数据和结果的分析。具体临床试验报告撰写要求及临床数据提交要求参见《化学药物临床试验报告结构与内容技术指导原则》和《抗肿瘤药物上市申请临床数据</w:t>
      </w:r>
      <w:r>
        <w:rPr>
          <w:rFonts w:ascii="仿宋_GB2312" w:eastAsia="仿宋_GB2312" w:hAnsi="宋体" w:hint="eastAsia"/>
          <w:color w:val="000000"/>
          <w:sz w:val="28"/>
          <w:szCs w:val="28"/>
        </w:rPr>
        <w:t>收集</w:t>
      </w:r>
      <w:r w:rsidRPr="00246ADA">
        <w:rPr>
          <w:rFonts w:ascii="仿宋_GB2312" w:eastAsia="仿宋_GB2312" w:hAnsi="宋体" w:hint="eastAsia"/>
          <w:color w:val="000000"/>
          <w:sz w:val="28"/>
          <w:szCs w:val="28"/>
        </w:rPr>
        <w:t>技术指导原则》。</w:t>
      </w:r>
    </w:p>
    <w:p w:rsidR="00E36396" w:rsidRPr="0041229B" w:rsidRDefault="00E36396" w:rsidP="00E36396">
      <w:pPr>
        <w:spacing w:line="560" w:lineRule="exact"/>
        <w:ind w:firstLineChars="147" w:firstLine="412"/>
        <w:outlineLvl w:val="0"/>
        <w:rPr>
          <w:rFonts w:ascii="黑体" w:eastAsia="黑体"/>
          <w:color w:val="000000"/>
          <w:sz w:val="28"/>
          <w:szCs w:val="28"/>
        </w:rPr>
      </w:pPr>
      <w:r w:rsidRPr="0041229B">
        <w:rPr>
          <w:rFonts w:ascii="黑体" w:eastAsia="黑体" w:hint="eastAsia"/>
          <w:color w:val="000000"/>
          <w:sz w:val="28"/>
          <w:szCs w:val="28"/>
        </w:rPr>
        <w:t>五、上市许可的要求</w:t>
      </w:r>
    </w:p>
    <w:p w:rsidR="00E36396" w:rsidRDefault="00E36396" w:rsidP="00E36396">
      <w:pPr>
        <w:spacing w:line="560" w:lineRule="exact"/>
        <w:ind w:firstLine="480"/>
        <w:rPr>
          <w:rFonts w:ascii="仿宋_GB2312" w:eastAsia="仿宋_GB2312" w:hAnsi="宋体"/>
          <w:color w:val="000000"/>
          <w:sz w:val="28"/>
          <w:szCs w:val="28"/>
        </w:rPr>
      </w:pPr>
      <w:r w:rsidRPr="007B23EF">
        <w:rPr>
          <w:rFonts w:ascii="仿宋_GB2312" w:eastAsia="仿宋_GB2312" w:hAnsi="宋体" w:hint="eastAsia"/>
          <w:color w:val="000000"/>
          <w:sz w:val="28"/>
          <w:szCs w:val="28"/>
        </w:rPr>
        <w:t>一般来讲，抗肿瘤药物的上市许可必须基于</w:t>
      </w:r>
      <w:r>
        <w:rPr>
          <w:rFonts w:ascii="仿宋_GB2312" w:eastAsia="仿宋_GB2312" w:hAnsi="宋体" w:hint="eastAsia"/>
          <w:color w:val="000000"/>
          <w:sz w:val="28"/>
          <w:szCs w:val="28"/>
        </w:rPr>
        <w:t>Ⅲ</w:t>
      </w:r>
      <w:r w:rsidRPr="007B23EF">
        <w:rPr>
          <w:rFonts w:ascii="仿宋_GB2312" w:eastAsia="仿宋_GB2312" w:hAnsi="宋体" w:hint="eastAsia"/>
          <w:color w:val="000000"/>
          <w:sz w:val="28"/>
          <w:szCs w:val="28"/>
        </w:rPr>
        <w:t>期确证性临床研究</w:t>
      </w:r>
      <w:r w:rsidRPr="007B23EF">
        <w:rPr>
          <w:rFonts w:ascii="仿宋_GB2312" w:eastAsia="仿宋_GB2312" w:hAnsi="宋体" w:hint="eastAsia"/>
          <w:color w:val="000000"/>
          <w:sz w:val="28"/>
          <w:szCs w:val="28"/>
        </w:rPr>
        <w:lastRenderedPageBreak/>
        <w:t>结果，必须获得试验药物肯定的临床获益结果，必须建立了有利的风险-效益关系。</w:t>
      </w:r>
    </w:p>
    <w:p w:rsidR="00E36396" w:rsidRPr="00B130F8" w:rsidRDefault="00E36396" w:rsidP="00E36396">
      <w:pPr>
        <w:spacing w:line="560" w:lineRule="exact"/>
        <w:ind w:firstLineChars="221" w:firstLine="619"/>
        <w:rPr>
          <w:rFonts w:ascii="仿宋_GB2312" w:eastAsia="仿宋_GB2312" w:hAnsi="宋体"/>
          <w:color w:val="000000"/>
          <w:sz w:val="28"/>
          <w:szCs w:val="28"/>
        </w:rPr>
      </w:pPr>
      <w:r w:rsidRPr="0026715C">
        <w:rPr>
          <w:rFonts w:ascii="仿宋_GB2312" w:eastAsia="仿宋_GB2312" w:hAnsi="宋体" w:hint="eastAsia"/>
          <w:sz w:val="28"/>
          <w:szCs w:val="28"/>
        </w:rPr>
        <w:t>关于</w:t>
      </w:r>
      <w:r w:rsidRPr="0026715C">
        <w:rPr>
          <w:rFonts w:ascii="仿宋_GB2312" w:eastAsia="仿宋_GB2312" w:hint="eastAsia"/>
          <w:sz w:val="28"/>
          <w:szCs w:val="28"/>
        </w:rPr>
        <w:t>支持药物审批的关键证据，包括临床试验的数量与类型，大多数情况下，至少需有两个充分的且具有良好对照设计的临床试验。某些情况下，单个临床试验证据也可视为足够支持审批，如：一个多中心研究已提供了高度可信的、有效的和论据充分的统计结果，以及重要的临床获益证据，如对生存期的影响，并且从实践和伦理学的角度，无法进行第二个临床试验验证第一个试验的结果。如果该药品已被批准用于某一恶性肿瘤的某个特定分期治疗，那么在对此类肿瘤不同分期进行治疗时，一个临床试验的证据就足以证明其有效性。</w:t>
      </w:r>
    </w:p>
    <w:p w:rsidR="00E36396" w:rsidRPr="00F52F74" w:rsidRDefault="00E36396" w:rsidP="00F52F74">
      <w:pPr>
        <w:spacing w:line="560" w:lineRule="exact"/>
        <w:ind w:firstLineChars="221" w:firstLine="619"/>
        <w:rPr>
          <w:rFonts w:ascii="仿宋_GB2312" w:eastAsia="仿宋_GB2312" w:hAnsi="宋体"/>
          <w:color w:val="000000"/>
          <w:sz w:val="28"/>
          <w:szCs w:val="28"/>
        </w:rPr>
      </w:pPr>
      <w:r w:rsidRPr="00431A67">
        <w:rPr>
          <w:rFonts w:ascii="仿宋_GB2312" w:eastAsia="仿宋_GB2312" w:hAnsi="宋体" w:hint="eastAsia"/>
          <w:color w:val="000000"/>
          <w:sz w:val="28"/>
          <w:szCs w:val="28"/>
        </w:rPr>
        <w:t>由于肿瘤疾病的特点，患者急需及早获得有效药物治疗机会，临床试验周期过长，可能导致患者丧失有效治疗的机会。国家对治疗包括恶性肿瘤在内的疑难危重疾病的新药实行特殊审批(参见《特殊审批程序》)。</w:t>
      </w:r>
      <w:r w:rsidRPr="00431A67">
        <w:rPr>
          <w:rFonts w:ascii="仿宋_GB2312" w:eastAsia="仿宋_GB2312" w:hAnsi="宋体" w:hint="eastAsia"/>
          <w:sz w:val="28"/>
          <w:szCs w:val="28"/>
        </w:rPr>
        <w:t>如该适应症目前无有效治疗方法，已获得临床试验数据可以提示试验药物具有明显临床治疗优势，且安全性可以接受时，提交了充分的风险控制措施的前提下，</w:t>
      </w:r>
      <w:r>
        <w:rPr>
          <w:rFonts w:ascii="仿宋_GB2312" w:eastAsia="仿宋_GB2312" w:hAnsi="宋体" w:hint="eastAsia"/>
          <w:color w:val="000000"/>
          <w:sz w:val="28"/>
          <w:szCs w:val="28"/>
        </w:rPr>
        <w:t>SFDA</w:t>
      </w:r>
      <w:r w:rsidRPr="00431A67">
        <w:rPr>
          <w:rFonts w:ascii="仿宋_GB2312" w:eastAsia="仿宋_GB2312" w:hAnsi="宋体" w:hint="eastAsia"/>
          <w:sz w:val="28"/>
          <w:szCs w:val="28"/>
        </w:rPr>
        <w:t>可能考虑提前批准上市</w:t>
      </w:r>
      <w:r w:rsidRPr="00431A67">
        <w:rPr>
          <w:rFonts w:ascii="仿宋_GB2312" w:eastAsia="仿宋_GB2312" w:hAnsi="宋体" w:hint="eastAsia"/>
          <w:color w:val="0000FF"/>
          <w:sz w:val="28"/>
          <w:szCs w:val="28"/>
        </w:rPr>
        <w:t>，</w:t>
      </w:r>
      <w:r w:rsidRPr="00431A67">
        <w:rPr>
          <w:rFonts w:ascii="仿宋_GB2312" w:eastAsia="仿宋_GB2312" w:hAnsi="宋体" w:hint="eastAsia"/>
          <w:color w:val="000000"/>
          <w:sz w:val="28"/>
          <w:szCs w:val="28"/>
        </w:rPr>
        <w:t>但申请人必须在规定的时间内提交后续完整的研究结果来最终证实其临床获益，定期呈报安全性报告。</w:t>
      </w:r>
    </w:p>
    <w:p w:rsidR="00E36396" w:rsidRDefault="00E36396" w:rsidP="00F52F74">
      <w:pPr>
        <w:spacing w:line="560" w:lineRule="exact"/>
        <w:outlineLvl w:val="0"/>
        <w:rPr>
          <w:rFonts w:ascii="黑体" w:eastAsia="黑体"/>
          <w:color w:val="000000"/>
          <w:sz w:val="30"/>
          <w:szCs w:val="30"/>
        </w:rPr>
      </w:pPr>
    </w:p>
    <w:p w:rsidR="00E36396" w:rsidRPr="00F52F74" w:rsidRDefault="00E36396" w:rsidP="00F52F74">
      <w:pPr>
        <w:spacing w:line="560" w:lineRule="exact"/>
        <w:jc w:val="center"/>
        <w:outlineLvl w:val="0"/>
        <w:rPr>
          <w:rFonts w:ascii="方正小标宋_GBK" w:eastAsia="方正小标宋_GBK"/>
          <w:color w:val="000000"/>
          <w:sz w:val="36"/>
          <w:szCs w:val="36"/>
        </w:rPr>
      </w:pPr>
      <w:r w:rsidRPr="00553C11">
        <w:rPr>
          <w:rFonts w:ascii="方正小标宋_GBK" w:eastAsia="方正小标宋_GBK" w:hint="eastAsia"/>
          <w:color w:val="000000"/>
          <w:sz w:val="36"/>
          <w:szCs w:val="36"/>
        </w:rPr>
        <w:t>参考文献</w:t>
      </w:r>
    </w:p>
    <w:p w:rsidR="00E36396" w:rsidRPr="00D177A1" w:rsidRDefault="00E36396" w:rsidP="00E36396">
      <w:pPr>
        <w:spacing w:line="560" w:lineRule="exact"/>
        <w:rPr>
          <w:rFonts w:eastAsia="仿宋_GB2312"/>
          <w:color w:val="000000"/>
          <w:sz w:val="28"/>
          <w:szCs w:val="28"/>
        </w:rPr>
      </w:pPr>
      <w:r w:rsidRPr="00A4279E">
        <w:rPr>
          <w:rFonts w:ascii="仿宋_GB2312" w:eastAsia="仿宋_GB2312" w:hint="eastAsia"/>
          <w:color w:val="000000"/>
          <w:sz w:val="28"/>
          <w:szCs w:val="28"/>
        </w:rPr>
        <w:t>[</w:t>
      </w:r>
      <w:r>
        <w:rPr>
          <w:rFonts w:ascii="仿宋_GB2312" w:eastAsia="仿宋_GB2312" w:hint="eastAsia"/>
          <w:color w:val="000000"/>
          <w:sz w:val="28"/>
          <w:szCs w:val="28"/>
        </w:rPr>
        <w:t>1</w:t>
      </w:r>
      <w:r w:rsidRPr="00A4279E">
        <w:rPr>
          <w:rFonts w:ascii="仿宋_GB2312" w:eastAsia="仿宋_GB2312" w:hint="eastAsia"/>
          <w:color w:val="000000"/>
          <w:sz w:val="28"/>
          <w:szCs w:val="28"/>
        </w:rPr>
        <w:t>]</w:t>
      </w:r>
      <w:r w:rsidRPr="00D177A1">
        <w:rPr>
          <w:rFonts w:eastAsia="仿宋_GB2312"/>
          <w:color w:val="000000"/>
          <w:sz w:val="28"/>
          <w:szCs w:val="28"/>
        </w:rPr>
        <w:t>SFDA</w:t>
      </w:r>
      <w:r>
        <w:rPr>
          <w:rFonts w:eastAsia="仿宋_GB2312" w:hint="eastAsia"/>
          <w:color w:val="000000"/>
          <w:sz w:val="28"/>
          <w:szCs w:val="28"/>
        </w:rPr>
        <w:t>.</w:t>
      </w:r>
      <w:r w:rsidRPr="00D177A1">
        <w:rPr>
          <w:rFonts w:eastAsia="仿宋_GB2312"/>
          <w:color w:val="000000"/>
          <w:sz w:val="28"/>
          <w:szCs w:val="28"/>
        </w:rPr>
        <w:t>《药品注册管理办法》</w:t>
      </w:r>
      <w:r w:rsidRPr="00D177A1">
        <w:rPr>
          <w:rFonts w:eastAsia="仿宋_GB2312"/>
          <w:color w:val="000000"/>
          <w:sz w:val="28"/>
          <w:szCs w:val="28"/>
        </w:rPr>
        <w:t>2007.</w:t>
      </w:r>
    </w:p>
    <w:p w:rsidR="00E36396" w:rsidRDefault="00E36396" w:rsidP="00E36396">
      <w:pPr>
        <w:pStyle w:val="a5"/>
        <w:spacing w:line="560" w:lineRule="exact"/>
        <w:jc w:val="both"/>
        <w:rPr>
          <w:rFonts w:ascii="Times New Roman" w:eastAsia="仿宋_GB2312" w:hAnsi="Times New Roman"/>
          <w:color w:val="000000"/>
          <w:sz w:val="28"/>
          <w:szCs w:val="28"/>
        </w:rPr>
      </w:pPr>
      <w:r w:rsidRPr="00A4279E">
        <w:rPr>
          <w:rFonts w:ascii="仿宋_GB2312" w:eastAsia="仿宋_GB2312" w:hAnsi="Times New Roman" w:hint="eastAsia"/>
          <w:color w:val="000000"/>
          <w:sz w:val="28"/>
          <w:szCs w:val="28"/>
        </w:rPr>
        <w:t>[</w:t>
      </w:r>
      <w:r>
        <w:rPr>
          <w:rFonts w:ascii="仿宋_GB2312" w:eastAsia="仿宋_GB2312" w:hAnsi="Times New Roman" w:hint="eastAsia"/>
          <w:color w:val="000000"/>
          <w:sz w:val="28"/>
          <w:szCs w:val="28"/>
        </w:rPr>
        <w:t>2</w:t>
      </w:r>
      <w:r w:rsidRPr="00A4279E">
        <w:rPr>
          <w:rFonts w:ascii="仿宋_GB2312" w:eastAsia="仿宋_GB2312" w:hAnsi="Times New Roman" w:hint="eastAsia"/>
          <w:color w:val="000000"/>
          <w:sz w:val="28"/>
          <w:szCs w:val="28"/>
        </w:rPr>
        <w:t>]</w:t>
      </w:r>
      <w:r>
        <w:rPr>
          <w:rFonts w:ascii="Times New Roman" w:eastAsia="仿宋_GB2312" w:hAnsi="Times New Roman" w:hint="eastAsia"/>
          <w:color w:val="000000"/>
          <w:sz w:val="28"/>
          <w:szCs w:val="28"/>
        </w:rPr>
        <w:t xml:space="preserve">Amy </w:t>
      </w:r>
      <w:proofErr w:type="spellStart"/>
      <w:r>
        <w:rPr>
          <w:rFonts w:ascii="Times New Roman" w:eastAsia="仿宋_GB2312" w:hAnsi="Times New Roman" w:hint="eastAsia"/>
          <w:color w:val="000000"/>
          <w:sz w:val="28"/>
          <w:szCs w:val="28"/>
        </w:rPr>
        <w:t>E.Mckee,et</w:t>
      </w:r>
      <w:proofErr w:type="spellEnd"/>
      <w:r>
        <w:rPr>
          <w:rFonts w:ascii="Times New Roman" w:eastAsia="仿宋_GB2312" w:hAnsi="Times New Roman" w:hint="eastAsia"/>
          <w:color w:val="000000"/>
          <w:sz w:val="28"/>
          <w:szCs w:val="28"/>
        </w:rPr>
        <w:t xml:space="preserve"> </w:t>
      </w:r>
      <w:proofErr w:type="spellStart"/>
      <w:r>
        <w:rPr>
          <w:rFonts w:ascii="Times New Roman" w:eastAsia="仿宋_GB2312" w:hAnsi="Times New Roman" w:hint="eastAsia"/>
          <w:color w:val="000000"/>
          <w:sz w:val="28"/>
          <w:szCs w:val="28"/>
        </w:rPr>
        <w:t>al.The</w:t>
      </w:r>
      <w:proofErr w:type="spellEnd"/>
      <w:r>
        <w:rPr>
          <w:rFonts w:ascii="Times New Roman" w:eastAsia="仿宋_GB2312" w:hAnsi="Times New Roman" w:hint="eastAsia"/>
          <w:color w:val="000000"/>
          <w:sz w:val="28"/>
          <w:szCs w:val="28"/>
        </w:rPr>
        <w:t xml:space="preserve"> role of the U.S. Food and Drug </w:t>
      </w:r>
      <w:proofErr w:type="spellStart"/>
      <w:r>
        <w:rPr>
          <w:rFonts w:ascii="Times New Roman" w:eastAsia="仿宋_GB2312" w:hAnsi="Times New Roman" w:hint="eastAsia"/>
          <w:color w:val="000000"/>
          <w:sz w:val="28"/>
          <w:szCs w:val="28"/>
        </w:rPr>
        <w:t>Administation</w:t>
      </w:r>
      <w:proofErr w:type="spellEnd"/>
      <w:r>
        <w:rPr>
          <w:rFonts w:ascii="Times New Roman" w:eastAsia="仿宋_GB2312" w:hAnsi="Times New Roman" w:hint="eastAsia"/>
          <w:color w:val="000000"/>
          <w:sz w:val="28"/>
          <w:szCs w:val="28"/>
        </w:rPr>
        <w:t xml:space="preserve"> Review </w:t>
      </w:r>
      <w:proofErr w:type="spellStart"/>
      <w:r>
        <w:rPr>
          <w:rFonts w:ascii="Times New Roman" w:eastAsia="仿宋_GB2312" w:hAnsi="Times New Roman" w:hint="eastAsia"/>
          <w:color w:val="000000"/>
          <w:sz w:val="28"/>
          <w:szCs w:val="28"/>
        </w:rPr>
        <w:t>Process</w:t>
      </w:r>
      <w:proofErr w:type="gramStart"/>
      <w:r>
        <w:rPr>
          <w:rFonts w:ascii="Times New Roman" w:eastAsia="仿宋_GB2312" w:hAnsi="Times New Roman" w:hint="eastAsia"/>
          <w:color w:val="000000"/>
          <w:sz w:val="28"/>
          <w:szCs w:val="28"/>
        </w:rPr>
        <w:t>:Clinical</w:t>
      </w:r>
      <w:proofErr w:type="spellEnd"/>
      <w:proofErr w:type="gramEnd"/>
      <w:r>
        <w:rPr>
          <w:rFonts w:ascii="Times New Roman" w:eastAsia="仿宋_GB2312" w:hAnsi="Times New Roman" w:hint="eastAsia"/>
          <w:color w:val="000000"/>
          <w:sz w:val="28"/>
          <w:szCs w:val="28"/>
        </w:rPr>
        <w:t xml:space="preserve"> Trial Endpoints in </w:t>
      </w:r>
      <w:proofErr w:type="spellStart"/>
      <w:r>
        <w:rPr>
          <w:rFonts w:ascii="Times New Roman" w:eastAsia="仿宋_GB2312" w:hAnsi="Times New Roman" w:hint="eastAsia"/>
          <w:color w:val="000000"/>
          <w:sz w:val="28"/>
          <w:szCs w:val="28"/>
        </w:rPr>
        <w:t>Oncology.</w:t>
      </w:r>
      <w:r w:rsidRPr="00642B4F">
        <w:rPr>
          <w:rFonts w:ascii="Times New Roman" w:eastAsia="仿宋_GB2312" w:hAnsi="Times New Roman" w:hint="eastAsia"/>
          <w:b/>
          <w:i/>
          <w:color w:val="000000"/>
          <w:sz w:val="28"/>
          <w:szCs w:val="28"/>
        </w:rPr>
        <w:t>The</w:t>
      </w:r>
      <w:proofErr w:type="spellEnd"/>
      <w:r w:rsidRPr="00642B4F">
        <w:rPr>
          <w:rFonts w:ascii="Times New Roman" w:eastAsia="仿宋_GB2312" w:hAnsi="Times New Roman" w:hint="eastAsia"/>
          <w:b/>
          <w:i/>
          <w:color w:val="000000"/>
          <w:sz w:val="28"/>
          <w:szCs w:val="28"/>
        </w:rPr>
        <w:t xml:space="preserve"> oncologist </w:t>
      </w:r>
      <w:r>
        <w:rPr>
          <w:rFonts w:ascii="Times New Roman" w:eastAsia="仿宋_GB2312" w:hAnsi="Times New Roman" w:hint="eastAsia"/>
          <w:color w:val="000000"/>
          <w:sz w:val="28"/>
          <w:szCs w:val="28"/>
        </w:rPr>
        <w:t>2010</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15(</w:t>
      </w:r>
      <w:proofErr w:type="spellStart"/>
      <w:r>
        <w:rPr>
          <w:rFonts w:ascii="Times New Roman" w:eastAsia="仿宋_GB2312" w:hAnsi="Times New Roman" w:hint="eastAsia"/>
          <w:color w:val="000000"/>
          <w:sz w:val="28"/>
          <w:szCs w:val="28"/>
        </w:rPr>
        <w:t>suppl</w:t>
      </w:r>
      <w:proofErr w:type="spellEnd"/>
      <w:r>
        <w:rPr>
          <w:rFonts w:ascii="Times New Roman" w:eastAsia="仿宋_GB2312" w:hAnsi="Times New Roman" w:hint="eastAsia"/>
          <w:color w:val="000000"/>
          <w:sz w:val="28"/>
          <w:szCs w:val="28"/>
        </w:rPr>
        <w:t xml:space="preserve"> 1):13-18</w:t>
      </w:r>
    </w:p>
    <w:p w:rsidR="00E36396" w:rsidRPr="00D177A1" w:rsidRDefault="00E36396" w:rsidP="00E36396">
      <w:pPr>
        <w:pStyle w:val="a5"/>
        <w:spacing w:line="560" w:lineRule="exact"/>
        <w:jc w:val="both"/>
        <w:rPr>
          <w:rFonts w:ascii="Times New Roman" w:eastAsia="仿宋_GB2312" w:hAnsi="Times New Roman"/>
          <w:color w:val="000000"/>
          <w:sz w:val="28"/>
          <w:szCs w:val="28"/>
        </w:rPr>
      </w:pPr>
      <w:r w:rsidRPr="00BB3493">
        <w:rPr>
          <w:rFonts w:ascii="仿宋_GB2312" w:eastAsia="仿宋_GB2312" w:hAnsi="Times New Roman" w:hint="eastAsia"/>
          <w:color w:val="000000"/>
          <w:sz w:val="28"/>
          <w:szCs w:val="28"/>
        </w:rPr>
        <w:lastRenderedPageBreak/>
        <w:t>[</w:t>
      </w:r>
      <w:r>
        <w:rPr>
          <w:rFonts w:ascii="仿宋_GB2312" w:eastAsia="仿宋_GB2312" w:hAnsi="Times New Roman" w:hint="eastAsia"/>
          <w:color w:val="000000"/>
          <w:sz w:val="28"/>
          <w:szCs w:val="28"/>
        </w:rPr>
        <w:t>3</w:t>
      </w:r>
      <w:r w:rsidRPr="00BB3493">
        <w:rPr>
          <w:rFonts w:ascii="仿宋_GB2312" w:eastAsia="仿宋_GB2312" w:hAnsi="Times New Roman" w:hint="eastAsia"/>
          <w:color w:val="000000"/>
          <w:sz w:val="28"/>
          <w:szCs w:val="28"/>
        </w:rPr>
        <w:t>]</w:t>
      </w:r>
      <w:proofErr w:type="spellStart"/>
      <w:proofErr w:type="gramStart"/>
      <w:r w:rsidRPr="00D177A1">
        <w:rPr>
          <w:rFonts w:ascii="Times New Roman" w:eastAsia="仿宋_GB2312" w:hAnsi="Times New Roman"/>
          <w:color w:val="000000"/>
          <w:sz w:val="28"/>
          <w:szCs w:val="28"/>
        </w:rPr>
        <w:t>FDA.Guidance</w:t>
      </w:r>
      <w:proofErr w:type="spellEnd"/>
      <w:r w:rsidRPr="00D177A1">
        <w:rPr>
          <w:rFonts w:ascii="Times New Roman" w:eastAsia="仿宋_GB2312" w:hAnsi="Times New Roman"/>
          <w:color w:val="000000"/>
          <w:sz w:val="28"/>
          <w:szCs w:val="28"/>
        </w:rPr>
        <w:t xml:space="preserve"> for Industry Clinical Trial Endpoints for the Approval of Cancer Drugs and biologics.</w:t>
      </w:r>
      <w:proofErr w:type="gramEnd"/>
      <w:r w:rsidRPr="00D177A1">
        <w:rPr>
          <w:rFonts w:ascii="Times New Roman" w:eastAsia="仿宋_GB2312" w:hAnsi="Times New Roman"/>
          <w:color w:val="000000"/>
          <w:sz w:val="28"/>
          <w:szCs w:val="28"/>
        </w:rPr>
        <w:t xml:space="preserve"> 2007.</w:t>
      </w:r>
    </w:p>
    <w:p w:rsidR="00E36396" w:rsidRPr="00D177A1" w:rsidRDefault="00E36396" w:rsidP="00E36396">
      <w:pPr>
        <w:autoSpaceDE w:val="0"/>
        <w:autoSpaceDN w:val="0"/>
        <w:adjustRightInd w:val="0"/>
        <w:spacing w:line="560" w:lineRule="exact"/>
        <w:jc w:val="left"/>
        <w:rPr>
          <w:rFonts w:eastAsia="仿宋_GB2312"/>
          <w:bCs/>
          <w:color w:val="000000"/>
          <w:kern w:val="0"/>
          <w:sz w:val="28"/>
          <w:szCs w:val="28"/>
        </w:rPr>
      </w:pPr>
      <w:r w:rsidRPr="00BB3493">
        <w:rPr>
          <w:rFonts w:ascii="仿宋_GB2312" w:eastAsia="仿宋_GB2312" w:hint="eastAsia"/>
          <w:color w:val="000000"/>
          <w:sz w:val="28"/>
          <w:szCs w:val="28"/>
        </w:rPr>
        <w:t>[</w:t>
      </w:r>
      <w:r>
        <w:rPr>
          <w:rFonts w:ascii="仿宋_GB2312" w:eastAsia="仿宋_GB2312" w:hint="eastAsia"/>
          <w:color w:val="000000"/>
          <w:sz w:val="28"/>
          <w:szCs w:val="28"/>
        </w:rPr>
        <w:t>4</w:t>
      </w:r>
      <w:r w:rsidRPr="00BB3493">
        <w:rPr>
          <w:rFonts w:ascii="仿宋_GB2312" w:eastAsia="仿宋_GB2312" w:hint="eastAsia"/>
          <w:color w:val="000000"/>
          <w:sz w:val="28"/>
          <w:szCs w:val="28"/>
        </w:rPr>
        <w:t>]</w:t>
      </w:r>
      <w:proofErr w:type="gramStart"/>
      <w:r w:rsidRPr="00D177A1">
        <w:rPr>
          <w:rFonts w:eastAsia="仿宋_GB2312"/>
          <w:color w:val="000000"/>
          <w:sz w:val="28"/>
          <w:szCs w:val="28"/>
        </w:rPr>
        <w:t>EMEA.</w:t>
      </w:r>
      <w:proofErr w:type="gramEnd"/>
      <w:r w:rsidRPr="00D177A1">
        <w:rPr>
          <w:rFonts w:eastAsia="仿宋_GB2312"/>
          <w:bCs/>
          <w:color w:val="000000"/>
          <w:kern w:val="0"/>
          <w:sz w:val="28"/>
          <w:szCs w:val="28"/>
        </w:rPr>
        <w:t xml:space="preserve"> Guideline on the Evaluation of Anticancer </w:t>
      </w:r>
      <w:proofErr w:type="spellStart"/>
      <w:r w:rsidRPr="00D177A1">
        <w:rPr>
          <w:rFonts w:eastAsia="仿宋_GB2312"/>
          <w:bCs/>
          <w:color w:val="000000"/>
          <w:kern w:val="0"/>
          <w:sz w:val="28"/>
          <w:szCs w:val="28"/>
        </w:rPr>
        <w:t>Medcinal</w:t>
      </w:r>
      <w:proofErr w:type="spellEnd"/>
    </w:p>
    <w:p w:rsidR="00E36396" w:rsidRPr="00D177A1" w:rsidRDefault="00E36396" w:rsidP="00E36396">
      <w:pPr>
        <w:autoSpaceDE w:val="0"/>
        <w:autoSpaceDN w:val="0"/>
        <w:adjustRightInd w:val="0"/>
        <w:spacing w:line="560" w:lineRule="exact"/>
        <w:ind w:firstLineChars="147" w:firstLine="412"/>
        <w:jc w:val="left"/>
        <w:rPr>
          <w:rFonts w:eastAsia="仿宋_GB2312"/>
          <w:color w:val="000000"/>
          <w:kern w:val="0"/>
          <w:sz w:val="28"/>
          <w:szCs w:val="28"/>
        </w:rPr>
      </w:pPr>
      <w:r w:rsidRPr="00D177A1">
        <w:rPr>
          <w:rFonts w:eastAsia="仿宋_GB2312"/>
          <w:bCs/>
          <w:color w:val="000000"/>
          <w:kern w:val="0"/>
          <w:sz w:val="28"/>
          <w:szCs w:val="28"/>
        </w:rPr>
        <w:t xml:space="preserve">Products </w:t>
      </w:r>
      <w:proofErr w:type="gramStart"/>
      <w:r w:rsidRPr="00D177A1">
        <w:rPr>
          <w:rFonts w:eastAsia="仿宋_GB2312"/>
          <w:bCs/>
          <w:color w:val="000000"/>
          <w:kern w:val="0"/>
          <w:sz w:val="28"/>
          <w:szCs w:val="28"/>
        </w:rPr>
        <w:t>In</w:t>
      </w:r>
      <w:proofErr w:type="gramEnd"/>
      <w:r w:rsidRPr="00D177A1">
        <w:rPr>
          <w:rFonts w:eastAsia="仿宋_GB2312"/>
          <w:bCs/>
          <w:color w:val="000000"/>
          <w:kern w:val="0"/>
          <w:sz w:val="28"/>
          <w:szCs w:val="28"/>
        </w:rPr>
        <w:t xml:space="preserve"> </w:t>
      </w:r>
      <w:smartTag w:uri="urn:schemas-microsoft-com:office:smarttags" w:element="place">
        <w:smartTag w:uri="urn:schemas-microsoft-com:office:smarttags" w:element="State">
          <w:r w:rsidRPr="00D177A1">
            <w:rPr>
              <w:rFonts w:eastAsia="仿宋_GB2312"/>
              <w:bCs/>
              <w:color w:val="000000"/>
              <w:kern w:val="0"/>
              <w:sz w:val="28"/>
              <w:szCs w:val="28"/>
            </w:rPr>
            <w:t>Man.</w:t>
          </w:r>
        </w:smartTag>
      </w:smartTag>
      <w:r w:rsidRPr="00D177A1">
        <w:rPr>
          <w:rFonts w:eastAsia="仿宋_GB2312"/>
          <w:bCs/>
          <w:color w:val="000000"/>
          <w:kern w:val="0"/>
          <w:sz w:val="28"/>
          <w:szCs w:val="28"/>
        </w:rPr>
        <w:t xml:space="preserve"> 2005.</w:t>
      </w:r>
    </w:p>
    <w:p w:rsidR="00E36396" w:rsidRPr="00D177A1" w:rsidRDefault="00E36396" w:rsidP="00E36396">
      <w:pPr>
        <w:pStyle w:val="a5"/>
        <w:spacing w:line="560" w:lineRule="exact"/>
        <w:rPr>
          <w:rFonts w:ascii="Times New Roman" w:eastAsia="仿宋_GB2312" w:hAnsi="Times New Roman"/>
          <w:color w:val="000000"/>
          <w:sz w:val="28"/>
          <w:szCs w:val="28"/>
        </w:rPr>
      </w:pPr>
      <w:r w:rsidRPr="00BB3493">
        <w:rPr>
          <w:rFonts w:ascii="仿宋_GB2312" w:eastAsia="仿宋_GB2312" w:hAnsi="Times New Roman" w:hint="eastAsia"/>
          <w:color w:val="000000"/>
          <w:kern w:val="2"/>
          <w:sz w:val="28"/>
          <w:szCs w:val="28"/>
        </w:rPr>
        <w:t>[</w:t>
      </w:r>
      <w:r>
        <w:rPr>
          <w:rFonts w:ascii="仿宋_GB2312" w:eastAsia="仿宋_GB2312" w:hAnsi="Times New Roman" w:hint="eastAsia"/>
          <w:color w:val="000000"/>
          <w:kern w:val="2"/>
          <w:sz w:val="28"/>
          <w:szCs w:val="28"/>
        </w:rPr>
        <w:t>5</w:t>
      </w:r>
      <w:r w:rsidRPr="00BB3493">
        <w:rPr>
          <w:rFonts w:ascii="仿宋_GB2312" w:eastAsia="仿宋_GB2312" w:hAnsi="Times New Roman" w:hint="eastAsia"/>
          <w:color w:val="000000"/>
          <w:kern w:val="2"/>
          <w:sz w:val="28"/>
          <w:szCs w:val="28"/>
        </w:rPr>
        <w:t>]</w:t>
      </w:r>
      <w:proofErr w:type="spellStart"/>
      <w:proofErr w:type="gramStart"/>
      <w:r w:rsidRPr="00BB3493">
        <w:rPr>
          <w:rFonts w:ascii="仿宋_GB2312" w:eastAsia="仿宋_GB2312" w:hAnsi="Times New Roman"/>
          <w:color w:val="000000"/>
          <w:kern w:val="2"/>
          <w:sz w:val="28"/>
          <w:szCs w:val="28"/>
        </w:rPr>
        <w:t>J</w:t>
      </w:r>
      <w:r w:rsidRPr="00D177A1">
        <w:rPr>
          <w:rFonts w:ascii="Times New Roman" w:eastAsia="仿宋_GB2312" w:hAnsi="Times New Roman"/>
          <w:color w:val="000000"/>
          <w:sz w:val="28"/>
          <w:szCs w:val="28"/>
        </w:rPr>
        <w:t>P.Guidlines</w:t>
      </w:r>
      <w:proofErr w:type="spellEnd"/>
      <w:r w:rsidRPr="00D177A1">
        <w:rPr>
          <w:rFonts w:ascii="Times New Roman" w:eastAsia="仿宋_GB2312" w:hAnsi="Times New Roman"/>
          <w:color w:val="000000"/>
          <w:sz w:val="28"/>
          <w:szCs w:val="28"/>
        </w:rPr>
        <w:t xml:space="preserve"> for clinical evaluation of anti-cancer drug</w:t>
      </w:r>
      <w:r w:rsidRPr="00D177A1">
        <w:rPr>
          <w:rFonts w:ascii="Times New Roman" w:eastAsia="仿宋_GB2312" w:hAnsi="Times New Roman"/>
          <w:bCs/>
          <w:color w:val="000000"/>
          <w:sz w:val="28"/>
          <w:szCs w:val="28"/>
        </w:rPr>
        <w:t>.</w:t>
      </w:r>
      <w:proofErr w:type="gramEnd"/>
      <w:r w:rsidRPr="00D177A1" w:rsidDel="00246ADA">
        <w:rPr>
          <w:rFonts w:ascii="Times New Roman" w:eastAsia="仿宋_GB2312" w:hAnsi="Times New Roman"/>
          <w:bCs/>
          <w:color w:val="000000"/>
          <w:sz w:val="28"/>
          <w:szCs w:val="28"/>
        </w:rPr>
        <w:t xml:space="preserve"> </w:t>
      </w:r>
      <w:r w:rsidRPr="00D177A1">
        <w:rPr>
          <w:rFonts w:ascii="Times New Roman" w:eastAsia="仿宋_GB2312" w:hAnsi="Times New Roman"/>
          <w:bCs/>
          <w:color w:val="000000"/>
          <w:sz w:val="28"/>
          <w:szCs w:val="28"/>
        </w:rPr>
        <w:t>2005.</w:t>
      </w:r>
    </w:p>
    <w:p w:rsidR="00E36396" w:rsidRPr="00D177A1" w:rsidRDefault="00E36396" w:rsidP="00E36396">
      <w:pPr>
        <w:spacing w:line="560" w:lineRule="exact"/>
        <w:rPr>
          <w:rFonts w:eastAsia="仿宋_GB2312"/>
          <w:color w:val="000000"/>
          <w:sz w:val="28"/>
          <w:szCs w:val="28"/>
        </w:rPr>
      </w:pPr>
      <w:r w:rsidRPr="00BB3493">
        <w:rPr>
          <w:rFonts w:ascii="仿宋_GB2312" w:eastAsia="仿宋_GB2312" w:hint="eastAsia"/>
          <w:color w:val="000000"/>
          <w:sz w:val="28"/>
          <w:szCs w:val="28"/>
        </w:rPr>
        <w:t>[</w:t>
      </w:r>
      <w:r>
        <w:rPr>
          <w:rFonts w:ascii="仿宋_GB2312" w:eastAsia="仿宋_GB2312" w:hint="eastAsia"/>
          <w:color w:val="000000"/>
          <w:sz w:val="28"/>
          <w:szCs w:val="28"/>
        </w:rPr>
        <w:t>6</w:t>
      </w:r>
      <w:r w:rsidRPr="00BB3493">
        <w:rPr>
          <w:rFonts w:ascii="仿宋_GB2312" w:eastAsia="仿宋_GB2312" w:hint="eastAsia"/>
          <w:color w:val="000000"/>
          <w:sz w:val="28"/>
          <w:szCs w:val="28"/>
        </w:rPr>
        <w:t>]</w:t>
      </w:r>
      <w:r w:rsidRPr="00D177A1">
        <w:rPr>
          <w:rFonts w:eastAsia="仿宋_GB2312"/>
          <w:color w:val="000000"/>
          <w:sz w:val="28"/>
          <w:szCs w:val="28"/>
        </w:rPr>
        <w:t>Keith T. Flaherty,</w:t>
      </w:r>
      <w:r w:rsidRPr="00D177A1">
        <w:rPr>
          <w:rFonts w:eastAsia="仿宋_GB2312"/>
          <w:i/>
          <w:iCs/>
          <w:kern w:val="0"/>
          <w:sz w:val="28"/>
          <w:szCs w:val="28"/>
        </w:rPr>
        <w:t xml:space="preserve"> et </w:t>
      </w:r>
      <w:proofErr w:type="spellStart"/>
      <w:r w:rsidRPr="00D177A1">
        <w:rPr>
          <w:rFonts w:eastAsia="仿宋_GB2312"/>
          <w:i/>
          <w:iCs/>
          <w:kern w:val="0"/>
          <w:sz w:val="28"/>
          <w:szCs w:val="28"/>
        </w:rPr>
        <w:t>al</w:t>
      </w:r>
      <w:r w:rsidRPr="00D177A1">
        <w:rPr>
          <w:rFonts w:eastAsia="仿宋_GB2312"/>
          <w:color w:val="000000"/>
          <w:sz w:val="28"/>
          <w:szCs w:val="28"/>
        </w:rPr>
        <w:t>.Conventional</w:t>
      </w:r>
      <w:proofErr w:type="spellEnd"/>
      <w:r w:rsidRPr="00D177A1">
        <w:rPr>
          <w:rFonts w:eastAsia="仿宋_GB2312"/>
          <w:color w:val="000000"/>
          <w:sz w:val="28"/>
          <w:szCs w:val="28"/>
        </w:rPr>
        <w:t xml:space="preserve"> Design and Novel Strategies in the Era of Targeted </w:t>
      </w:r>
      <w:proofErr w:type="spellStart"/>
      <w:r w:rsidRPr="00D177A1">
        <w:rPr>
          <w:rFonts w:eastAsia="仿宋_GB2312"/>
          <w:color w:val="000000"/>
          <w:sz w:val="28"/>
          <w:szCs w:val="28"/>
        </w:rPr>
        <w:t>Therapies.</w:t>
      </w:r>
      <w:r w:rsidRPr="009B3EA6">
        <w:rPr>
          <w:rFonts w:eastAsia="仿宋_GB2312" w:hint="eastAsia"/>
          <w:i/>
          <w:color w:val="000000"/>
          <w:sz w:val="28"/>
          <w:szCs w:val="28"/>
        </w:rPr>
        <w:t>Anticancer</w:t>
      </w:r>
      <w:proofErr w:type="spellEnd"/>
      <w:r w:rsidRPr="009B3EA6">
        <w:rPr>
          <w:rFonts w:eastAsia="仿宋_GB2312" w:hint="eastAsia"/>
          <w:i/>
          <w:color w:val="000000"/>
          <w:sz w:val="28"/>
          <w:szCs w:val="28"/>
        </w:rPr>
        <w:t xml:space="preserve"> Drug Development </w:t>
      </w:r>
      <w:proofErr w:type="gramStart"/>
      <w:r w:rsidRPr="009B3EA6">
        <w:rPr>
          <w:rFonts w:eastAsia="仿宋_GB2312" w:hint="eastAsia"/>
          <w:i/>
          <w:color w:val="000000"/>
          <w:sz w:val="28"/>
          <w:szCs w:val="28"/>
        </w:rPr>
        <w:t>Guide(</w:t>
      </w:r>
      <w:proofErr w:type="gramEnd"/>
      <w:r w:rsidRPr="009B3EA6">
        <w:rPr>
          <w:rFonts w:eastAsia="仿宋_GB2312" w:hint="eastAsia"/>
          <w:i/>
          <w:color w:val="000000"/>
          <w:sz w:val="28"/>
          <w:szCs w:val="28"/>
        </w:rPr>
        <w:t>Second Edition)</w:t>
      </w:r>
      <w:r>
        <w:rPr>
          <w:rFonts w:eastAsia="仿宋_GB2312" w:hint="eastAsia"/>
          <w:color w:val="000000"/>
          <w:sz w:val="28"/>
          <w:szCs w:val="28"/>
        </w:rPr>
        <w:t>.2004,263-380.</w:t>
      </w:r>
    </w:p>
    <w:p w:rsidR="00E36396" w:rsidRDefault="00E36396" w:rsidP="00E36396">
      <w:pPr>
        <w:spacing w:line="560" w:lineRule="exact"/>
        <w:rPr>
          <w:rFonts w:eastAsia="仿宋_GB2312"/>
          <w:color w:val="000000"/>
          <w:sz w:val="28"/>
          <w:szCs w:val="28"/>
        </w:rPr>
      </w:pPr>
      <w:r w:rsidRPr="00BB3493">
        <w:rPr>
          <w:rFonts w:ascii="仿宋_GB2312" w:eastAsia="仿宋_GB2312" w:hint="eastAsia"/>
          <w:color w:val="000000"/>
          <w:sz w:val="28"/>
          <w:szCs w:val="28"/>
        </w:rPr>
        <w:t>[</w:t>
      </w:r>
      <w:r>
        <w:rPr>
          <w:rFonts w:ascii="仿宋_GB2312" w:eastAsia="仿宋_GB2312" w:hint="eastAsia"/>
          <w:color w:val="000000"/>
          <w:sz w:val="28"/>
          <w:szCs w:val="28"/>
        </w:rPr>
        <w:t>7</w:t>
      </w:r>
      <w:r w:rsidRPr="00BB3493">
        <w:rPr>
          <w:rFonts w:ascii="仿宋_GB2312" w:eastAsia="仿宋_GB2312" w:hint="eastAsia"/>
          <w:color w:val="000000"/>
          <w:sz w:val="28"/>
          <w:szCs w:val="28"/>
        </w:rPr>
        <w:t>]</w:t>
      </w:r>
      <w:proofErr w:type="spellStart"/>
      <w:r w:rsidRPr="00135177">
        <w:rPr>
          <w:rFonts w:eastAsia="仿宋_GB2312"/>
          <w:color w:val="000000"/>
          <w:sz w:val="28"/>
          <w:szCs w:val="28"/>
        </w:rPr>
        <w:t>Ramzi</w:t>
      </w:r>
      <w:proofErr w:type="spellEnd"/>
      <w:r w:rsidRPr="00135177">
        <w:rPr>
          <w:rFonts w:eastAsia="仿宋_GB2312"/>
          <w:color w:val="000000"/>
          <w:sz w:val="28"/>
          <w:szCs w:val="28"/>
        </w:rPr>
        <w:t xml:space="preserve"> N. </w:t>
      </w:r>
      <w:proofErr w:type="spellStart"/>
      <w:r w:rsidRPr="00135177">
        <w:rPr>
          <w:rFonts w:eastAsia="仿宋_GB2312"/>
          <w:color w:val="000000"/>
          <w:sz w:val="28"/>
          <w:szCs w:val="28"/>
        </w:rPr>
        <w:t>Dagher</w:t>
      </w:r>
      <w:proofErr w:type="spellEnd"/>
      <w:r w:rsidRPr="00135177">
        <w:rPr>
          <w:rFonts w:eastAsia="仿宋_GB2312"/>
          <w:color w:val="000000"/>
          <w:sz w:val="28"/>
          <w:szCs w:val="28"/>
        </w:rPr>
        <w:t>,</w:t>
      </w:r>
      <w:r w:rsidRPr="00135177">
        <w:rPr>
          <w:rFonts w:eastAsia="仿宋_GB2312"/>
          <w:i/>
          <w:iCs/>
          <w:kern w:val="0"/>
          <w:sz w:val="28"/>
          <w:szCs w:val="28"/>
        </w:rPr>
        <w:t xml:space="preserve"> </w:t>
      </w:r>
      <w:proofErr w:type="gramStart"/>
      <w:r w:rsidRPr="00135177">
        <w:rPr>
          <w:rFonts w:eastAsia="仿宋_GB2312"/>
          <w:i/>
          <w:iCs/>
          <w:kern w:val="0"/>
          <w:sz w:val="28"/>
          <w:szCs w:val="28"/>
        </w:rPr>
        <w:t>et</w:t>
      </w:r>
      <w:proofErr w:type="gramEnd"/>
      <w:r w:rsidRPr="00135177">
        <w:rPr>
          <w:rFonts w:eastAsia="仿宋_GB2312"/>
          <w:i/>
          <w:iCs/>
          <w:kern w:val="0"/>
          <w:sz w:val="28"/>
          <w:szCs w:val="28"/>
        </w:rPr>
        <w:t xml:space="preserve"> </w:t>
      </w:r>
      <w:proofErr w:type="spellStart"/>
      <w:r w:rsidRPr="00135177">
        <w:rPr>
          <w:rFonts w:eastAsia="仿宋_GB2312"/>
          <w:i/>
          <w:iCs/>
          <w:kern w:val="0"/>
          <w:sz w:val="28"/>
          <w:szCs w:val="28"/>
        </w:rPr>
        <w:t>al.</w:t>
      </w:r>
      <w:r w:rsidRPr="00D177A1">
        <w:rPr>
          <w:rFonts w:eastAsia="仿宋_GB2312"/>
          <w:color w:val="000000"/>
          <w:sz w:val="28"/>
          <w:szCs w:val="28"/>
        </w:rPr>
        <w:t>The</w:t>
      </w:r>
      <w:proofErr w:type="spellEnd"/>
      <w:r w:rsidRPr="00D177A1">
        <w:rPr>
          <w:rFonts w:eastAsia="仿宋_GB2312"/>
          <w:color w:val="000000"/>
          <w:sz w:val="28"/>
          <w:szCs w:val="28"/>
        </w:rPr>
        <w:t xml:space="preserve"> Phase III Clinical Cancer Trial. </w:t>
      </w:r>
      <w:r w:rsidRPr="009B3EA6">
        <w:rPr>
          <w:rFonts w:eastAsia="仿宋_GB2312" w:hint="eastAsia"/>
          <w:i/>
          <w:color w:val="000000"/>
          <w:sz w:val="28"/>
          <w:szCs w:val="28"/>
        </w:rPr>
        <w:t xml:space="preserve">Anticancer Drug Development </w:t>
      </w:r>
      <w:proofErr w:type="gramStart"/>
      <w:r w:rsidRPr="009B3EA6">
        <w:rPr>
          <w:rFonts w:eastAsia="仿宋_GB2312" w:hint="eastAsia"/>
          <w:i/>
          <w:color w:val="000000"/>
          <w:sz w:val="28"/>
          <w:szCs w:val="28"/>
        </w:rPr>
        <w:t>Guide(</w:t>
      </w:r>
      <w:proofErr w:type="gramEnd"/>
      <w:r w:rsidRPr="009B3EA6">
        <w:rPr>
          <w:rFonts w:eastAsia="仿宋_GB2312" w:hint="eastAsia"/>
          <w:i/>
          <w:color w:val="000000"/>
          <w:sz w:val="28"/>
          <w:szCs w:val="28"/>
        </w:rPr>
        <w:t xml:space="preserve">Second Edition) </w:t>
      </w:r>
      <w:r>
        <w:rPr>
          <w:rFonts w:eastAsia="仿宋_GB2312" w:hint="eastAsia"/>
          <w:color w:val="000000"/>
          <w:sz w:val="28"/>
          <w:szCs w:val="28"/>
        </w:rPr>
        <w:t>.2004,401-410.</w:t>
      </w:r>
    </w:p>
    <w:p w:rsidR="00E36396" w:rsidRPr="00D177A1" w:rsidRDefault="00E36396" w:rsidP="00E36396">
      <w:pPr>
        <w:autoSpaceDE w:val="0"/>
        <w:autoSpaceDN w:val="0"/>
        <w:adjustRightInd w:val="0"/>
        <w:spacing w:line="560" w:lineRule="exact"/>
        <w:jc w:val="left"/>
        <w:rPr>
          <w:kern w:val="0"/>
          <w:sz w:val="20"/>
          <w:szCs w:val="20"/>
        </w:rPr>
      </w:pPr>
      <w:r w:rsidRPr="00BB3493">
        <w:rPr>
          <w:rFonts w:ascii="仿宋_GB2312" w:eastAsia="仿宋_GB2312" w:hint="eastAsia"/>
          <w:bCs/>
          <w:kern w:val="0"/>
          <w:sz w:val="28"/>
          <w:szCs w:val="28"/>
        </w:rPr>
        <w:t>[</w:t>
      </w:r>
      <w:r>
        <w:rPr>
          <w:rFonts w:ascii="仿宋_GB2312" w:eastAsia="仿宋_GB2312" w:hint="eastAsia"/>
          <w:bCs/>
          <w:kern w:val="0"/>
          <w:sz w:val="28"/>
          <w:szCs w:val="28"/>
        </w:rPr>
        <w:t>8</w:t>
      </w:r>
      <w:r w:rsidRPr="00BB3493">
        <w:rPr>
          <w:rFonts w:ascii="仿宋_GB2312" w:eastAsia="仿宋_GB2312" w:hint="eastAsia"/>
          <w:bCs/>
          <w:kern w:val="0"/>
          <w:sz w:val="28"/>
          <w:szCs w:val="28"/>
        </w:rPr>
        <w:t>]</w:t>
      </w:r>
      <w:proofErr w:type="gramStart"/>
      <w:r w:rsidRPr="00D177A1">
        <w:rPr>
          <w:rFonts w:eastAsia="仿宋_GB2312"/>
          <w:bCs/>
          <w:kern w:val="0"/>
          <w:sz w:val="28"/>
          <w:szCs w:val="28"/>
        </w:rPr>
        <w:t>FDA .Guidance for Industry Approval of New Cancer Treatment Uses for Marketed Drug and Biological Products.</w:t>
      </w:r>
      <w:proofErr w:type="gramEnd"/>
      <w:r w:rsidRPr="00D177A1">
        <w:rPr>
          <w:rFonts w:eastAsia="仿宋_GB2312"/>
          <w:bCs/>
          <w:kern w:val="0"/>
          <w:sz w:val="28"/>
          <w:szCs w:val="28"/>
        </w:rPr>
        <w:t xml:space="preserve"> 1998.</w:t>
      </w:r>
    </w:p>
    <w:p w:rsidR="00E36396" w:rsidRDefault="00E36396" w:rsidP="00E36396">
      <w:pPr>
        <w:autoSpaceDE w:val="0"/>
        <w:autoSpaceDN w:val="0"/>
        <w:adjustRightInd w:val="0"/>
        <w:spacing w:line="560" w:lineRule="exact"/>
        <w:jc w:val="left"/>
        <w:rPr>
          <w:rFonts w:eastAsia="仿宋_GB2312"/>
          <w:kern w:val="0"/>
          <w:sz w:val="28"/>
          <w:szCs w:val="28"/>
        </w:rPr>
      </w:pPr>
      <w:r w:rsidRPr="00BB3493">
        <w:rPr>
          <w:rFonts w:ascii="仿宋_GB2312" w:eastAsia="仿宋_GB2312" w:hint="eastAsia"/>
          <w:bCs/>
          <w:kern w:val="0"/>
          <w:sz w:val="28"/>
          <w:szCs w:val="28"/>
        </w:rPr>
        <w:t>[</w:t>
      </w:r>
      <w:r>
        <w:rPr>
          <w:rFonts w:ascii="仿宋_GB2312" w:eastAsia="仿宋_GB2312" w:hint="eastAsia"/>
          <w:bCs/>
          <w:kern w:val="0"/>
          <w:sz w:val="28"/>
          <w:szCs w:val="28"/>
        </w:rPr>
        <w:t>9</w:t>
      </w:r>
      <w:r w:rsidRPr="00BB3493">
        <w:rPr>
          <w:rFonts w:ascii="仿宋_GB2312" w:eastAsia="仿宋_GB2312" w:hint="eastAsia"/>
          <w:bCs/>
          <w:kern w:val="0"/>
          <w:sz w:val="28"/>
          <w:szCs w:val="28"/>
        </w:rPr>
        <w:t>]</w:t>
      </w:r>
      <w:proofErr w:type="spellStart"/>
      <w:r w:rsidRPr="00D177A1">
        <w:rPr>
          <w:rFonts w:eastAsia="仿宋_GB2312"/>
          <w:bCs/>
          <w:kern w:val="0"/>
          <w:sz w:val="28"/>
          <w:szCs w:val="28"/>
        </w:rPr>
        <w:t>FDA.Guidance</w:t>
      </w:r>
      <w:proofErr w:type="spellEnd"/>
      <w:r w:rsidRPr="00D177A1">
        <w:rPr>
          <w:rFonts w:eastAsia="仿宋_GB2312"/>
          <w:bCs/>
          <w:kern w:val="0"/>
          <w:sz w:val="28"/>
          <w:szCs w:val="28"/>
        </w:rPr>
        <w:t xml:space="preserve"> for Industry Fast Track Drug Development Programs —Designation, </w:t>
      </w:r>
      <w:proofErr w:type="spellStart"/>
      <w:r w:rsidRPr="00D177A1">
        <w:rPr>
          <w:rFonts w:eastAsia="仿宋_GB2312"/>
          <w:bCs/>
          <w:kern w:val="0"/>
          <w:sz w:val="28"/>
          <w:szCs w:val="28"/>
        </w:rPr>
        <w:t>Development</w:t>
      </w:r>
      <w:proofErr w:type="gramStart"/>
      <w:r w:rsidRPr="00D177A1">
        <w:rPr>
          <w:rFonts w:eastAsia="仿宋_GB2312"/>
          <w:bCs/>
          <w:kern w:val="0"/>
          <w:sz w:val="28"/>
          <w:szCs w:val="28"/>
        </w:rPr>
        <w:t>,and</w:t>
      </w:r>
      <w:proofErr w:type="spellEnd"/>
      <w:proofErr w:type="gramEnd"/>
      <w:r w:rsidRPr="00D177A1">
        <w:rPr>
          <w:rFonts w:eastAsia="仿宋_GB2312"/>
          <w:bCs/>
          <w:kern w:val="0"/>
          <w:sz w:val="28"/>
          <w:szCs w:val="28"/>
        </w:rPr>
        <w:t xml:space="preserve"> Application Review.2006.</w:t>
      </w:r>
    </w:p>
    <w:p w:rsidR="00E36396" w:rsidRPr="00D177A1" w:rsidRDefault="00E36396" w:rsidP="00E36396">
      <w:pPr>
        <w:autoSpaceDE w:val="0"/>
        <w:autoSpaceDN w:val="0"/>
        <w:adjustRightInd w:val="0"/>
        <w:spacing w:line="560" w:lineRule="exact"/>
        <w:jc w:val="left"/>
        <w:rPr>
          <w:rFonts w:eastAsia="仿宋_GB2312"/>
          <w:kern w:val="0"/>
          <w:sz w:val="28"/>
          <w:szCs w:val="28"/>
        </w:rPr>
      </w:pPr>
      <w:r w:rsidRPr="00BB3493">
        <w:rPr>
          <w:rFonts w:ascii="仿宋_GB2312" w:eastAsia="仿宋_GB2312" w:hint="eastAsia"/>
          <w:bCs/>
          <w:kern w:val="0"/>
          <w:sz w:val="28"/>
          <w:szCs w:val="28"/>
        </w:rPr>
        <w:t>[</w:t>
      </w:r>
      <w:r>
        <w:rPr>
          <w:rFonts w:ascii="仿宋_GB2312" w:eastAsia="仿宋_GB2312" w:hint="eastAsia"/>
          <w:bCs/>
          <w:kern w:val="0"/>
          <w:sz w:val="28"/>
          <w:szCs w:val="28"/>
        </w:rPr>
        <w:t>10</w:t>
      </w:r>
      <w:r w:rsidRPr="00BB3493">
        <w:rPr>
          <w:rFonts w:ascii="仿宋_GB2312" w:eastAsia="仿宋_GB2312" w:hint="eastAsia"/>
          <w:bCs/>
          <w:kern w:val="0"/>
          <w:sz w:val="28"/>
          <w:szCs w:val="28"/>
        </w:rPr>
        <w:t>]</w:t>
      </w:r>
      <w:proofErr w:type="spellStart"/>
      <w:proofErr w:type="gramStart"/>
      <w:r w:rsidRPr="00D177A1">
        <w:rPr>
          <w:rFonts w:eastAsia="仿宋_GB2312"/>
          <w:bCs/>
          <w:kern w:val="0"/>
          <w:sz w:val="28"/>
          <w:szCs w:val="28"/>
        </w:rPr>
        <w:t>EMEA.Guideline</w:t>
      </w:r>
      <w:proofErr w:type="spellEnd"/>
      <w:r w:rsidRPr="00D177A1">
        <w:rPr>
          <w:rFonts w:eastAsia="仿宋_GB2312"/>
          <w:bCs/>
          <w:kern w:val="0"/>
          <w:sz w:val="28"/>
          <w:szCs w:val="28"/>
        </w:rPr>
        <w:t xml:space="preserve"> on procedures for the granting of a marketing authorization under exceptional circumstances.</w:t>
      </w:r>
      <w:proofErr w:type="gramEnd"/>
      <w:r w:rsidRPr="00D177A1">
        <w:rPr>
          <w:rFonts w:eastAsia="仿宋_GB2312"/>
          <w:bCs/>
          <w:kern w:val="0"/>
          <w:sz w:val="28"/>
          <w:szCs w:val="28"/>
        </w:rPr>
        <w:t xml:space="preserve"> 2005.</w:t>
      </w:r>
    </w:p>
    <w:p w:rsidR="00E36396" w:rsidRPr="00D177A1" w:rsidRDefault="00E36396" w:rsidP="00E36396">
      <w:pPr>
        <w:autoSpaceDE w:val="0"/>
        <w:autoSpaceDN w:val="0"/>
        <w:adjustRightInd w:val="0"/>
        <w:spacing w:line="560" w:lineRule="exact"/>
        <w:ind w:leftChars="-86" w:left="-181" w:firstLineChars="50" w:firstLine="140"/>
        <w:jc w:val="left"/>
        <w:rPr>
          <w:rFonts w:eastAsia="仿宋_GB2312"/>
          <w:kern w:val="0"/>
          <w:sz w:val="28"/>
          <w:szCs w:val="28"/>
        </w:rPr>
      </w:pPr>
      <w:r w:rsidRPr="00BB3493">
        <w:rPr>
          <w:rFonts w:ascii="仿宋_GB2312" w:eastAsia="仿宋_GB2312" w:hint="eastAsia"/>
          <w:iCs/>
          <w:kern w:val="0"/>
          <w:sz w:val="28"/>
          <w:szCs w:val="28"/>
        </w:rPr>
        <w:t>[</w:t>
      </w:r>
      <w:r>
        <w:rPr>
          <w:rFonts w:ascii="仿宋_GB2312" w:eastAsia="仿宋_GB2312" w:hint="eastAsia"/>
          <w:iCs/>
          <w:kern w:val="0"/>
          <w:sz w:val="28"/>
          <w:szCs w:val="28"/>
        </w:rPr>
        <w:t>11</w:t>
      </w:r>
      <w:r w:rsidRPr="00BB3493">
        <w:rPr>
          <w:rFonts w:ascii="仿宋_GB2312" w:eastAsia="仿宋_GB2312" w:hint="eastAsia"/>
          <w:iCs/>
          <w:kern w:val="0"/>
          <w:sz w:val="28"/>
          <w:szCs w:val="28"/>
        </w:rPr>
        <w:t>]</w:t>
      </w:r>
      <w:r w:rsidRPr="00D177A1">
        <w:rPr>
          <w:rFonts w:eastAsia="仿宋_GB2312"/>
          <w:i/>
          <w:iCs/>
          <w:kern w:val="0"/>
          <w:sz w:val="28"/>
          <w:szCs w:val="28"/>
        </w:rPr>
        <w:t xml:space="preserve">Lawrence V. Rubinstein, </w:t>
      </w:r>
      <w:proofErr w:type="gramStart"/>
      <w:r w:rsidRPr="00D177A1">
        <w:rPr>
          <w:rFonts w:eastAsia="仿宋_GB2312"/>
          <w:i/>
          <w:iCs/>
          <w:kern w:val="0"/>
          <w:sz w:val="28"/>
          <w:szCs w:val="28"/>
        </w:rPr>
        <w:t>et</w:t>
      </w:r>
      <w:proofErr w:type="gramEnd"/>
      <w:r w:rsidRPr="00D177A1">
        <w:rPr>
          <w:rFonts w:eastAsia="仿宋_GB2312"/>
          <w:i/>
          <w:iCs/>
          <w:kern w:val="0"/>
          <w:sz w:val="28"/>
          <w:szCs w:val="28"/>
        </w:rPr>
        <w:t xml:space="preserve"> </w:t>
      </w:r>
      <w:proofErr w:type="spellStart"/>
      <w:r w:rsidRPr="00D177A1">
        <w:rPr>
          <w:rFonts w:eastAsia="仿宋_GB2312"/>
          <w:i/>
          <w:iCs/>
          <w:kern w:val="0"/>
          <w:sz w:val="28"/>
          <w:szCs w:val="28"/>
        </w:rPr>
        <w:t>al.</w:t>
      </w:r>
      <w:r w:rsidRPr="00D177A1">
        <w:rPr>
          <w:rFonts w:eastAsia="仿宋_GB2312"/>
          <w:kern w:val="0"/>
          <w:sz w:val="28"/>
          <w:szCs w:val="28"/>
        </w:rPr>
        <w:t>Design</w:t>
      </w:r>
      <w:proofErr w:type="spellEnd"/>
      <w:r w:rsidRPr="00D177A1">
        <w:rPr>
          <w:rFonts w:eastAsia="仿宋_GB2312"/>
          <w:kern w:val="0"/>
          <w:sz w:val="28"/>
          <w:szCs w:val="28"/>
        </w:rPr>
        <w:t xml:space="preserve"> Issues of Randomized Phase II Trials and a Proposal for Phase II Screening </w:t>
      </w:r>
      <w:proofErr w:type="spellStart"/>
      <w:r w:rsidRPr="00D177A1">
        <w:rPr>
          <w:rFonts w:eastAsia="仿宋_GB2312"/>
          <w:kern w:val="0"/>
          <w:sz w:val="28"/>
          <w:szCs w:val="28"/>
        </w:rPr>
        <w:t>Trials.</w:t>
      </w:r>
      <w:r w:rsidRPr="00D177A1">
        <w:rPr>
          <w:rFonts w:eastAsia="仿宋_GB2312"/>
          <w:i/>
          <w:kern w:val="0"/>
          <w:sz w:val="28"/>
          <w:szCs w:val="28"/>
        </w:rPr>
        <w:t>J</w:t>
      </w:r>
      <w:proofErr w:type="spellEnd"/>
      <w:r w:rsidRPr="00D177A1">
        <w:rPr>
          <w:rFonts w:eastAsia="仿宋_GB2312"/>
          <w:i/>
          <w:kern w:val="0"/>
          <w:sz w:val="28"/>
          <w:szCs w:val="28"/>
        </w:rPr>
        <w:t xml:space="preserve"> </w:t>
      </w:r>
      <w:proofErr w:type="spellStart"/>
      <w:r w:rsidRPr="00D177A1">
        <w:rPr>
          <w:rFonts w:eastAsia="仿宋_GB2312"/>
          <w:i/>
          <w:kern w:val="0"/>
          <w:sz w:val="28"/>
          <w:szCs w:val="28"/>
        </w:rPr>
        <w:t>Clin</w:t>
      </w:r>
      <w:proofErr w:type="spellEnd"/>
      <w:r w:rsidRPr="00D177A1">
        <w:rPr>
          <w:rFonts w:eastAsia="仿宋_GB2312"/>
          <w:i/>
          <w:kern w:val="0"/>
          <w:sz w:val="28"/>
          <w:szCs w:val="28"/>
        </w:rPr>
        <w:t xml:space="preserve"> </w:t>
      </w:r>
      <w:proofErr w:type="spellStart"/>
      <w:r w:rsidRPr="00D177A1">
        <w:rPr>
          <w:rFonts w:eastAsia="仿宋_GB2312"/>
          <w:i/>
          <w:kern w:val="0"/>
          <w:sz w:val="28"/>
          <w:szCs w:val="28"/>
        </w:rPr>
        <w:t>Oncol</w:t>
      </w:r>
      <w:proofErr w:type="spellEnd"/>
      <w:r w:rsidRPr="00D177A1">
        <w:rPr>
          <w:rFonts w:eastAsia="仿宋_GB2312"/>
          <w:kern w:val="0"/>
          <w:sz w:val="28"/>
          <w:szCs w:val="28"/>
        </w:rPr>
        <w:t>, 2005</w:t>
      </w:r>
      <w:r>
        <w:rPr>
          <w:rFonts w:eastAsia="仿宋_GB2312" w:hint="eastAsia"/>
          <w:kern w:val="0"/>
          <w:sz w:val="28"/>
          <w:szCs w:val="28"/>
        </w:rPr>
        <w:t>，</w:t>
      </w:r>
      <w:r w:rsidRPr="00D177A1">
        <w:rPr>
          <w:rFonts w:eastAsia="仿宋_GB2312"/>
          <w:kern w:val="0"/>
          <w:sz w:val="28"/>
          <w:szCs w:val="28"/>
        </w:rPr>
        <w:t>23</w:t>
      </w:r>
      <w:r>
        <w:rPr>
          <w:rFonts w:eastAsia="仿宋_GB2312" w:hint="eastAsia"/>
          <w:kern w:val="0"/>
          <w:sz w:val="28"/>
          <w:szCs w:val="28"/>
        </w:rPr>
        <w:t>：</w:t>
      </w:r>
      <w:r w:rsidRPr="00D177A1">
        <w:rPr>
          <w:rFonts w:eastAsia="仿宋_GB2312"/>
          <w:kern w:val="0"/>
          <w:sz w:val="28"/>
          <w:szCs w:val="28"/>
        </w:rPr>
        <w:t>_</w:t>
      </w:r>
      <w:r>
        <w:rPr>
          <w:rFonts w:eastAsia="仿宋_GB2312" w:hint="eastAsia"/>
          <w:kern w:val="0"/>
          <w:sz w:val="28"/>
          <w:szCs w:val="28"/>
        </w:rPr>
        <w:t>7199-7206</w:t>
      </w:r>
    </w:p>
    <w:p w:rsidR="00E36396" w:rsidRPr="00D177A1" w:rsidRDefault="00E36396" w:rsidP="00E36396">
      <w:pPr>
        <w:autoSpaceDE w:val="0"/>
        <w:autoSpaceDN w:val="0"/>
        <w:adjustRightInd w:val="0"/>
        <w:spacing w:line="560" w:lineRule="exact"/>
        <w:ind w:left="-180"/>
        <w:jc w:val="left"/>
        <w:rPr>
          <w:rFonts w:eastAsia="仿宋_GB2312"/>
          <w:kern w:val="0"/>
          <w:sz w:val="28"/>
          <w:szCs w:val="28"/>
        </w:rPr>
      </w:pPr>
      <w:r w:rsidRPr="00BB3493">
        <w:rPr>
          <w:rFonts w:ascii="仿宋_GB2312" w:eastAsia="仿宋_GB2312" w:hint="eastAsia"/>
          <w:kern w:val="0"/>
          <w:sz w:val="28"/>
          <w:szCs w:val="28"/>
        </w:rPr>
        <w:t>[</w:t>
      </w:r>
      <w:r>
        <w:rPr>
          <w:rFonts w:ascii="仿宋_GB2312" w:eastAsia="仿宋_GB2312" w:hint="eastAsia"/>
          <w:kern w:val="0"/>
          <w:sz w:val="28"/>
          <w:szCs w:val="28"/>
        </w:rPr>
        <w:t>12</w:t>
      </w:r>
      <w:r w:rsidRPr="00BB3493">
        <w:rPr>
          <w:rFonts w:ascii="仿宋_GB2312" w:eastAsia="仿宋_GB2312" w:hint="eastAsia"/>
          <w:kern w:val="0"/>
          <w:sz w:val="28"/>
          <w:szCs w:val="28"/>
        </w:rPr>
        <w:t>]</w:t>
      </w:r>
      <w:proofErr w:type="spellStart"/>
      <w:r w:rsidRPr="00D177A1">
        <w:rPr>
          <w:rFonts w:eastAsia="仿宋_GB2312"/>
          <w:kern w:val="0"/>
          <w:sz w:val="28"/>
          <w:szCs w:val="28"/>
        </w:rPr>
        <w:t>FDA.Guidance</w:t>
      </w:r>
      <w:proofErr w:type="spellEnd"/>
      <w:r w:rsidRPr="00D177A1">
        <w:rPr>
          <w:rFonts w:eastAsia="仿宋_GB2312"/>
          <w:kern w:val="0"/>
          <w:sz w:val="28"/>
          <w:szCs w:val="28"/>
        </w:rPr>
        <w:t xml:space="preserve"> for Clinical Trial Sponsors</w:t>
      </w:r>
      <w:r w:rsidRPr="00D177A1">
        <w:rPr>
          <w:rFonts w:eastAsia="仿宋_GB2312"/>
          <w:kern w:val="0"/>
          <w:sz w:val="28"/>
          <w:szCs w:val="28"/>
        </w:rPr>
        <w:t>：</w:t>
      </w:r>
      <w:proofErr w:type="gramStart"/>
      <w:r w:rsidRPr="00D177A1">
        <w:rPr>
          <w:rFonts w:eastAsia="仿宋_GB2312"/>
          <w:kern w:val="0"/>
          <w:sz w:val="28"/>
          <w:szCs w:val="28"/>
        </w:rPr>
        <w:t>Establishment and Operation of Clinical Trial Data Monitoring Committees.2005.</w:t>
      </w:r>
      <w:proofErr w:type="gramEnd"/>
    </w:p>
    <w:p w:rsidR="00E36396" w:rsidRPr="001E3D8A" w:rsidRDefault="00E36396" w:rsidP="00E36396">
      <w:pPr>
        <w:autoSpaceDE w:val="0"/>
        <w:autoSpaceDN w:val="0"/>
        <w:adjustRightInd w:val="0"/>
        <w:spacing w:line="560" w:lineRule="exact"/>
        <w:ind w:left="-180"/>
        <w:jc w:val="left"/>
        <w:rPr>
          <w:rFonts w:eastAsia="仿宋_GB2312"/>
          <w:color w:val="000000"/>
          <w:sz w:val="28"/>
          <w:szCs w:val="28"/>
        </w:rPr>
      </w:pPr>
      <w:r w:rsidRPr="00BB3493">
        <w:rPr>
          <w:rFonts w:ascii="仿宋_GB2312" w:eastAsia="仿宋_GB2312" w:hint="eastAsia"/>
          <w:kern w:val="0"/>
          <w:sz w:val="28"/>
          <w:szCs w:val="28"/>
        </w:rPr>
        <w:t>[</w:t>
      </w:r>
      <w:r>
        <w:rPr>
          <w:rFonts w:ascii="仿宋_GB2312" w:eastAsia="仿宋_GB2312" w:hint="eastAsia"/>
          <w:kern w:val="0"/>
          <w:sz w:val="28"/>
          <w:szCs w:val="28"/>
        </w:rPr>
        <w:t>13</w:t>
      </w:r>
      <w:r w:rsidRPr="00BB3493">
        <w:rPr>
          <w:rFonts w:ascii="仿宋_GB2312" w:eastAsia="仿宋_GB2312" w:hint="eastAsia"/>
          <w:kern w:val="0"/>
          <w:sz w:val="28"/>
          <w:szCs w:val="28"/>
        </w:rPr>
        <w:t>]</w:t>
      </w:r>
      <w:proofErr w:type="spellStart"/>
      <w:proofErr w:type="gramStart"/>
      <w:r w:rsidRPr="00D177A1">
        <w:rPr>
          <w:rFonts w:eastAsia="仿宋_GB2312"/>
          <w:kern w:val="0"/>
          <w:sz w:val="28"/>
          <w:szCs w:val="28"/>
        </w:rPr>
        <w:t>EMEA.Guideline</w:t>
      </w:r>
      <w:proofErr w:type="spellEnd"/>
      <w:r w:rsidRPr="00D177A1">
        <w:rPr>
          <w:rFonts w:eastAsia="仿宋_GB2312"/>
          <w:kern w:val="0"/>
          <w:sz w:val="28"/>
          <w:szCs w:val="28"/>
        </w:rPr>
        <w:t xml:space="preserve"> on Data Monitoring Committees.2006.</w:t>
      </w:r>
      <w:proofErr w:type="gramEnd"/>
    </w:p>
    <w:p w:rsidR="00E36396" w:rsidRPr="001E3D8A" w:rsidRDefault="00E36396" w:rsidP="00E36396">
      <w:pPr>
        <w:autoSpaceDE w:val="0"/>
        <w:autoSpaceDN w:val="0"/>
        <w:adjustRightInd w:val="0"/>
        <w:spacing w:line="560" w:lineRule="exact"/>
        <w:ind w:left="-180"/>
        <w:jc w:val="left"/>
        <w:rPr>
          <w:rFonts w:eastAsia="仿宋_GB2312"/>
          <w:i/>
          <w:color w:val="000000"/>
          <w:sz w:val="28"/>
          <w:szCs w:val="28"/>
        </w:rPr>
      </w:pPr>
      <w:r w:rsidRPr="00BB3493">
        <w:rPr>
          <w:rFonts w:ascii="仿宋_GB2312" w:eastAsia="仿宋_GB2312" w:hint="eastAsia"/>
          <w:kern w:val="0"/>
          <w:sz w:val="28"/>
          <w:szCs w:val="28"/>
        </w:rPr>
        <w:t>[</w:t>
      </w:r>
      <w:r>
        <w:rPr>
          <w:rFonts w:ascii="仿宋_GB2312" w:eastAsia="仿宋_GB2312" w:hint="eastAsia"/>
          <w:kern w:val="0"/>
          <w:sz w:val="28"/>
          <w:szCs w:val="28"/>
        </w:rPr>
        <w:t>14</w:t>
      </w:r>
      <w:r w:rsidRPr="00BB3493">
        <w:rPr>
          <w:rFonts w:ascii="仿宋_GB2312" w:eastAsia="仿宋_GB2312" w:hint="eastAsia"/>
          <w:kern w:val="0"/>
          <w:sz w:val="28"/>
          <w:szCs w:val="28"/>
        </w:rPr>
        <w:t>]</w:t>
      </w:r>
      <w:proofErr w:type="spellStart"/>
      <w:r>
        <w:rPr>
          <w:rFonts w:eastAsia="仿宋_GB2312" w:hint="eastAsia"/>
          <w:kern w:val="0"/>
          <w:sz w:val="28"/>
          <w:szCs w:val="28"/>
        </w:rPr>
        <w:t>Oken</w:t>
      </w:r>
      <w:proofErr w:type="gramStart"/>
      <w:r>
        <w:rPr>
          <w:rFonts w:eastAsia="仿宋_GB2312" w:hint="eastAsia"/>
          <w:kern w:val="0"/>
          <w:sz w:val="28"/>
          <w:szCs w:val="28"/>
        </w:rPr>
        <w:t>,MM,et</w:t>
      </w:r>
      <w:proofErr w:type="spellEnd"/>
      <w:proofErr w:type="gramEnd"/>
      <w:r>
        <w:rPr>
          <w:rFonts w:eastAsia="仿宋_GB2312" w:hint="eastAsia"/>
          <w:kern w:val="0"/>
          <w:sz w:val="28"/>
          <w:szCs w:val="28"/>
        </w:rPr>
        <w:t xml:space="preserve"> </w:t>
      </w:r>
      <w:proofErr w:type="spellStart"/>
      <w:r>
        <w:rPr>
          <w:rFonts w:eastAsia="仿宋_GB2312" w:hint="eastAsia"/>
          <w:kern w:val="0"/>
          <w:sz w:val="28"/>
          <w:szCs w:val="28"/>
        </w:rPr>
        <w:t>al.Toxicity</w:t>
      </w:r>
      <w:proofErr w:type="spellEnd"/>
      <w:r>
        <w:rPr>
          <w:rFonts w:eastAsia="仿宋_GB2312" w:hint="eastAsia"/>
          <w:kern w:val="0"/>
          <w:sz w:val="28"/>
          <w:szCs w:val="28"/>
        </w:rPr>
        <w:t xml:space="preserve"> and Response </w:t>
      </w:r>
      <w:proofErr w:type="spellStart"/>
      <w:r>
        <w:rPr>
          <w:rFonts w:eastAsia="仿宋_GB2312" w:hint="eastAsia"/>
          <w:kern w:val="0"/>
          <w:sz w:val="28"/>
          <w:szCs w:val="28"/>
        </w:rPr>
        <w:t>Critieria</w:t>
      </w:r>
      <w:proofErr w:type="spellEnd"/>
      <w:r>
        <w:rPr>
          <w:rFonts w:eastAsia="仿宋_GB2312" w:hint="eastAsia"/>
          <w:kern w:val="0"/>
          <w:sz w:val="28"/>
          <w:szCs w:val="28"/>
        </w:rPr>
        <w:t xml:space="preserve"> of the Eastern Cooperative Oncology </w:t>
      </w:r>
      <w:proofErr w:type="spellStart"/>
      <w:r>
        <w:rPr>
          <w:rFonts w:eastAsia="仿宋_GB2312" w:hint="eastAsia"/>
          <w:kern w:val="0"/>
          <w:sz w:val="28"/>
          <w:szCs w:val="28"/>
        </w:rPr>
        <w:t>Group.</w:t>
      </w:r>
      <w:r w:rsidRPr="001E3D8A">
        <w:rPr>
          <w:rFonts w:eastAsia="仿宋_GB2312" w:hint="eastAsia"/>
          <w:i/>
          <w:kern w:val="0"/>
          <w:sz w:val="28"/>
          <w:szCs w:val="28"/>
        </w:rPr>
        <w:t>Am</w:t>
      </w:r>
      <w:proofErr w:type="spellEnd"/>
      <w:r w:rsidRPr="001E3D8A">
        <w:rPr>
          <w:rFonts w:eastAsia="仿宋_GB2312" w:hint="eastAsia"/>
          <w:i/>
          <w:kern w:val="0"/>
          <w:sz w:val="28"/>
          <w:szCs w:val="28"/>
        </w:rPr>
        <w:t xml:space="preserve"> J </w:t>
      </w:r>
      <w:proofErr w:type="spellStart"/>
      <w:r w:rsidRPr="001E3D8A">
        <w:rPr>
          <w:rFonts w:eastAsia="仿宋_GB2312" w:hint="eastAsia"/>
          <w:i/>
          <w:kern w:val="0"/>
          <w:sz w:val="28"/>
          <w:szCs w:val="28"/>
        </w:rPr>
        <w:t>Clin</w:t>
      </w:r>
      <w:proofErr w:type="spellEnd"/>
      <w:r w:rsidRPr="001E3D8A">
        <w:rPr>
          <w:rFonts w:eastAsia="仿宋_GB2312" w:hint="eastAsia"/>
          <w:i/>
          <w:kern w:val="0"/>
          <w:sz w:val="28"/>
          <w:szCs w:val="28"/>
        </w:rPr>
        <w:t xml:space="preserve"> </w:t>
      </w:r>
      <w:proofErr w:type="spellStart"/>
      <w:r w:rsidRPr="001E3D8A">
        <w:rPr>
          <w:rFonts w:eastAsia="仿宋_GB2312" w:hint="eastAsia"/>
          <w:i/>
          <w:kern w:val="0"/>
          <w:sz w:val="28"/>
          <w:szCs w:val="28"/>
        </w:rPr>
        <w:t>Oncol</w:t>
      </w:r>
      <w:proofErr w:type="spellEnd"/>
      <w:r>
        <w:rPr>
          <w:rFonts w:eastAsia="仿宋_GB2312" w:hint="eastAsia"/>
          <w:i/>
          <w:kern w:val="0"/>
          <w:sz w:val="28"/>
          <w:szCs w:val="28"/>
        </w:rPr>
        <w:t>,</w:t>
      </w:r>
      <w:r w:rsidRPr="00191FC8">
        <w:rPr>
          <w:rFonts w:eastAsia="仿宋_GB2312" w:hint="eastAsia"/>
          <w:i/>
          <w:kern w:val="0"/>
          <w:sz w:val="28"/>
          <w:szCs w:val="28"/>
        </w:rPr>
        <w:t xml:space="preserve"> </w:t>
      </w:r>
      <w:r>
        <w:rPr>
          <w:rFonts w:eastAsia="仿宋_GB2312" w:hint="eastAsia"/>
          <w:i/>
          <w:kern w:val="0"/>
          <w:sz w:val="28"/>
          <w:szCs w:val="28"/>
        </w:rPr>
        <w:t>1982.5:649-655.</w:t>
      </w:r>
    </w:p>
    <w:p w:rsidR="00F52F74" w:rsidRPr="00F52F74" w:rsidRDefault="00E36396" w:rsidP="00F52F74">
      <w:pPr>
        <w:autoSpaceDE w:val="0"/>
        <w:autoSpaceDN w:val="0"/>
        <w:adjustRightInd w:val="0"/>
        <w:spacing w:line="560" w:lineRule="exact"/>
        <w:ind w:left="-180"/>
        <w:jc w:val="left"/>
        <w:rPr>
          <w:rFonts w:eastAsia="仿宋_GB2312" w:hint="eastAsia"/>
          <w:color w:val="000000"/>
          <w:sz w:val="28"/>
          <w:szCs w:val="28"/>
        </w:rPr>
      </w:pPr>
      <w:r w:rsidRPr="00BB3493">
        <w:rPr>
          <w:rFonts w:ascii="仿宋_GB2312" w:eastAsia="仿宋_GB2312" w:hint="eastAsia"/>
          <w:color w:val="000000"/>
          <w:sz w:val="28"/>
          <w:szCs w:val="28"/>
        </w:rPr>
        <w:lastRenderedPageBreak/>
        <w:t>[</w:t>
      </w:r>
      <w:r>
        <w:rPr>
          <w:rFonts w:ascii="仿宋_GB2312" w:eastAsia="仿宋_GB2312" w:hint="eastAsia"/>
          <w:color w:val="000000"/>
          <w:sz w:val="28"/>
          <w:szCs w:val="28"/>
        </w:rPr>
        <w:t>15</w:t>
      </w:r>
      <w:r w:rsidRPr="00BB3493">
        <w:rPr>
          <w:rFonts w:ascii="仿宋_GB2312" w:eastAsia="仿宋_GB2312" w:hint="eastAsia"/>
          <w:color w:val="000000"/>
          <w:sz w:val="28"/>
          <w:szCs w:val="28"/>
        </w:rPr>
        <w:t>]</w:t>
      </w:r>
      <w:proofErr w:type="spellStart"/>
      <w:r w:rsidRPr="00191FC8">
        <w:rPr>
          <w:rFonts w:eastAsia="仿宋_GB2312" w:hint="eastAsia"/>
          <w:color w:val="000000"/>
          <w:sz w:val="28"/>
          <w:szCs w:val="28"/>
        </w:rPr>
        <w:t>Hollen</w:t>
      </w:r>
      <w:proofErr w:type="spellEnd"/>
      <w:r w:rsidRPr="00191FC8">
        <w:rPr>
          <w:rFonts w:eastAsia="仿宋_GB2312" w:hint="eastAsia"/>
          <w:color w:val="000000"/>
          <w:sz w:val="28"/>
          <w:szCs w:val="28"/>
        </w:rPr>
        <w:t xml:space="preserve"> </w:t>
      </w:r>
      <w:proofErr w:type="spellStart"/>
      <w:r w:rsidRPr="00191FC8">
        <w:rPr>
          <w:rFonts w:eastAsia="仿宋_GB2312" w:hint="eastAsia"/>
          <w:color w:val="000000"/>
          <w:sz w:val="28"/>
          <w:szCs w:val="28"/>
        </w:rPr>
        <w:t>PJ</w:t>
      </w:r>
      <w:proofErr w:type="gramStart"/>
      <w:r w:rsidRPr="00191FC8">
        <w:rPr>
          <w:rFonts w:eastAsia="仿宋_GB2312" w:hint="eastAsia"/>
          <w:color w:val="000000"/>
          <w:sz w:val="28"/>
          <w:szCs w:val="28"/>
        </w:rPr>
        <w:t>,et</w:t>
      </w:r>
      <w:proofErr w:type="spellEnd"/>
      <w:proofErr w:type="gramEnd"/>
      <w:r w:rsidRPr="00191FC8">
        <w:rPr>
          <w:rFonts w:eastAsia="仿宋_GB2312" w:hint="eastAsia"/>
          <w:color w:val="000000"/>
          <w:sz w:val="28"/>
          <w:szCs w:val="28"/>
        </w:rPr>
        <w:t xml:space="preserve"> </w:t>
      </w:r>
      <w:proofErr w:type="spellStart"/>
      <w:r w:rsidRPr="00191FC8">
        <w:rPr>
          <w:rFonts w:eastAsia="仿宋_GB2312" w:hint="eastAsia"/>
          <w:color w:val="000000"/>
          <w:sz w:val="28"/>
          <w:szCs w:val="28"/>
        </w:rPr>
        <w:t>al.</w:t>
      </w:r>
      <w:r>
        <w:rPr>
          <w:rFonts w:eastAsia="仿宋_GB2312" w:hint="eastAsia"/>
          <w:color w:val="000000"/>
          <w:sz w:val="28"/>
          <w:szCs w:val="28"/>
        </w:rPr>
        <w:t>Measurement</w:t>
      </w:r>
      <w:proofErr w:type="spellEnd"/>
      <w:r>
        <w:rPr>
          <w:rFonts w:eastAsia="仿宋_GB2312" w:hint="eastAsia"/>
          <w:color w:val="000000"/>
          <w:sz w:val="28"/>
          <w:szCs w:val="28"/>
        </w:rPr>
        <w:t xml:space="preserve"> of Quality of Life in patients with lung cancer in multicenter trials of new therapies . </w:t>
      </w:r>
      <w:proofErr w:type="gramStart"/>
      <w:r w:rsidRPr="00191FC8">
        <w:rPr>
          <w:rFonts w:eastAsia="仿宋_GB2312" w:hint="eastAsia"/>
          <w:b/>
          <w:i/>
          <w:color w:val="000000"/>
          <w:sz w:val="28"/>
          <w:szCs w:val="28"/>
        </w:rPr>
        <w:t>Cancer</w:t>
      </w:r>
      <w:r>
        <w:rPr>
          <w:rFonts w:eastAsia="仿宋_GB2312" w:hint="eastAsia"/>
          <w:color w:val="000000"/>
          <w:sz w:val="28"/>
          <w:szCs w:val="28"/>
        </w:rPr>
        <w:t>.</w:t>
      </w:r>
      <w:proofErr w:type="gramEnd"/>
      <w:r>
        <w:rPr>
          <w:rFonts w:eastAsia="仿宋_GB2312" w:hint="eastAsia"/>
          <w:color w:val="000000"/>
          <w:sz w:val="28"/>
          <w:szCs w:val="28"/>
        </w:rPr>
        <w:t xml:space="preserve"> 1994, 73: 2087-2098.</w:t>
      </w:r>
      <w:r w:rsidR="00F52F74" w:rsidRPr="00553C11">
        <w:rPr>
          <w:rFonts w:ascii="仿宋_GB2312" w:eastAsia="仿宋_GB2312" w:hint="eastAsia"/>
          <w:sz w:val="28"/>
          <w:szCs w:val="28"/>
        </w:rPr>
        <w:t>附件</w:t>
      </w:r>
      <w:r w:rsidR="00F52F74">
        <w:rPr>
          <w:rFonts w:ascii="仿宋_GB2312" w:eastAsia="仿宋_GB2312" w:hint="eastAsia"/>
          <w:sz w:val="28"/>
          <w:szCs w:val="28"/>
        </w:rPr>
        <w:t>:</w:t>
      </w:r>
    </w:p>
    <w:p w:rsidR="00F52F74" w:rsidRPr="00A4279E" w:rsidRDefault="00F52F74" w:rsidP="00F52F74">
      <w:pPr>
        <w:spacing w:line="560" w:lineRule="exact"/>
        <w:ind w:firstLineChars="98" w:firstLine="274"/>
        <w:rPr>
          <w:rFonts w:ascii="仿宋_GB2312" w:eastAsia="仿宋_GB2312" w:hAnsi="宋体" w:hint="eastAsia"/>
          <w:color w:val="000000"/>
          <w:sz w:val="28"/>
          <w:szCs w:val="28"/>
        </w:rPr>
      </w:pPr>
      <w:r w:rsidRPr="00A4279E">
        <w:rPr>
          <w:rFonts w:ascii="仿宋_GB2312" w:eastAsia="仿宋_GB2312" w:hint="eastAsia"/>
          <w:color w:val="000000"/>
          <w:sz w:val="28"/>
          <w:szCs w:val="28"/>
        </w:rPr>
        <w:t>1</w:t>
      </w:r>
      <w:r>
        <w:rPr>
          <w:rFonts w:ascii="仿宋_GB2312" w:eastAsia="仿宋_GB2312" w:hint="eastAsia"/>
          <w:color w:val="000000"/>
          <w:sz w:val="28"/>
          <w:szCs w:val="28"/>
        </w:rPr>
        <w:t>.</w:t>
      </w:r>
      <w:r w:rsidRPr="00A4279E">
        <w:rPr>
          <w:rFonts w:ascii="仿宋_GB2312" w:eastAsia="仿宋_GB2312" w:hint="eastAsia"/>
          <w:color w:val="000000"/>
          <w:sz w:val="28"/>
          <w:szCs w:val="28"/>
        </w:rPr>
        <w:t>ECOG</w:t>
      </w:r>
      <w:r w:rsidRPr="00A4279E">
        <w:rPr>
          <w:rFonts w:ascii="仿宋_GB2312" w:eastAsia="仿宋_GB2312" w:hAnsi="宋体" w:hint="eastAsia"/>
          <w:color w:val="000000"/>
          <w:sz w:val="28"/>
          <w:szCs w:val="28"/>
        </w:rPr>
        <w:t>体力状况评分标准</w:t>
      </w:r>
    </w:p>
    <w:p w:rsidR="00F52F74" w:rsidRPr="00F52F74" w:rsidRDefault="00F52F74" w:rsidP="00F52F74">
      <w:pPr>
        <w:spacing w:line="560" w:lineRule="exact"/>
        <w:ind w:firstLineChars="98" w:firstLine="274"/>
        <w:rPr>
          <w:rFonts w:ascii="仿宋_GB2312" w:eastAsia="仿宋_GB2312" w:hAnsi="宋体"/>
          <w:color w:val="000000"/>
          <w:sz w:val="28"/>
          <w:szCs w:val="28"/>
        </w:rPr>
      </w:pPr>
      <w:r w:rsidRPr="00A4279E">
        <w:rPr>
          <w:rFonts w:ascii="仿宋_GB2312" w:eastAsia="仿宋_GB2312" w:hint="eastAsia"/>
          <w:color w:val="000000"/>
          <w:sz w:val="28"/>
          <w:szCs w:val="28"/>
        </w:rPr>
        <w:t>2</w:t>
      </w:r>
      <w:r>
        <w:rPr>
          <w:rFonts w:ascii="仿宋_GB2312" w:eastAsia="仿宋_GB2312" w:hint="eastAsia"/>
          <w:color w:val="000000"/>
          <w:sz w:val="28"/>
          <w:szCs w:val="28"/>
        </w:rPr>
        <w:t>.</w:t>
      </w:r>
      <w:r w:rsidRPr="00A4279E">
        <w:rPr>
          <w:rFonts w:ascii="仿宋_GB2312" w:eastAsia="仿宋_GB2312" w:hint="eastAsia"/>
          <w:color w:val="000000"/>
          <w:sz w:val="28"/>
          <w:szCs w:val="28"/>
        </w:rPr>
        <w:t>Karnofsky 体力状况评分标准</w:t>
      </w:r>
    </w:p>
    <w:p w:rsidR="00F52F74" w:rsidRPr="00A4279E" w:rsidRDefault="00F52F74" w:rsidP="00F52F74">
      <w:pPr>
        <w:spacing w:line="560" w:lineRule="exact"/>
        <w:jc w:val="center"/>
        <w:rPr>
          <w:rFonts w:ascii="仿宋_GB2312" w:eastAsia="仿宋_GB2312" w:hint="eastAsia"/>
          <w:sz w:val="28"/>
          <w:szCs w:val="28"/>
        </w:rPr>
      </w:pPr>
      <w:r w:rsidRPr="00A4279E">
        <w:rPr>
          <w:rFonts w:ascii="仿宋_GB2312" w:eastAsia="仿宋_GB2312" w:hint="eastAsia"/>
          <w:sz w:val="28"/>
          <w:szCs w:val="28"/>
        </w:rPr>
        <w:t>ECOG体力状况评分标准</w:t>
      </w:r>
    </w:p>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7564"/>
      </w:tblGrid>
      <w:tr w:rsidR="00F52F74" w:rsidRPr="00553C11" w:rsidTr="0095599E">
        <w:tblPrEx>
          <w:tblCellMar>
            <w:top w:w="0" w:type="dxa"/>
            <w:bottom w:w="0" w:type="dxa"/>
          </w:tblCellMar>
        </w:tblPrEx>
        <w:trPr>
          <w:trHeight w:val="446"/>
        </w:trPr>
        <w:tc>
          <w:tcPr>
            <w:tcW w:w="816" w:type="dxa"/>
            <w:vAlign w:val="center"/>
          </w:tcPr>
          <w:p w:rsidR="00F52F74" w:rsidRPr="00553C11" w:rsidRDefault="00F52F74" w:rsidP="0095599E">
            <w:pPr>
              <w:spacing w:line="380" w:lineRule="exact"/>
              <w:jc w:val="center"/>
              <w:rPr>
                <w:rFonts w:ascii="宋体" w:hAnsi="宋体" w:hint="eastAsia"/>
                <w:szCs w:val="21"/>
              </w:rPr>
            </w:pPr>
            <w:r w:rsidRPr="00553C11">
              <w:rPr>
                <w:rFonts w:ascii="宋体" w:hAnsi="宋体" w:hint="eastAsia"/>
                <w:szCs w:val="21"/>
              </w:rPr>
              <w:t>计分</w:t>
            </w:r>
          </w:p>
        </w:tc>
        <w:tc>
          <w:tcPr>
            <w:tcW w:w="7564" w:type="dxa"/>
            <w:vAlign w:val="center"/>
          </w:tcPr>
          <w:p w:rsidR="00F52F74" w:rsidRPr="00553C11" w:rsidRDefault="00F52F74" w:rsidP="0095599E">
            <w:pPr>
              <w:spacing w:line="380" w:lineRule="exact"/>
              <w:ind w:left="2652"/>
              <w:jc w:val="center"/>
              <w:rPr>
                <w:rFonts w:ascii="宋体" w:hAnsi="宋体" w:hint="eastAsia"/>
                <w:szCs w:val="21"/>
              </w:rPr>
            </w:pPr>
            <w:r w:rsidRPr="00553C11">
              <w:rPr>
                <w:rFonts w:ascii="宋体" w:hAnsi="宋体" w:hint="eastAsia"/>
                <w:szCs w:val="21"/>
              </w:rPr>
              <w:t>活动水平</w:t>
            </w:r>
          </w:p>
        </w:tc>
      </w:tr>
      <w:tr w:rsidR="00F52F74" w:rsidRPr="00553C11" w:rsidTr="0095599E">
        <w:tblPrEx>
          <w:tblCellMar>
            <w:top w:w="0" w:type="dxa"/>
            <w:bottom w:w="0" w:type="dxa"/>
          </w:tblCellMar>
        </w:tblPrEx>
        <w:trPr>
          <w:trHeight w:val="2180"/>
        </w:trPr>
        <w:tc>
          <w:tcPr>
            <w:tcW w:w="816" w:type="dxa"/>
            <w:vAlign w:val="center"/>
          </w:tcPr>
          <w:p w:rsidR="00F52F74" w:rsidRPr="00553C11" w:rsidRDefault="00F52F74" w:rsidP="0095599E">
            <w:pPr>
              <w:spacing w:line="380" w:lineRule="exact"/>
              <w:jc w:val="center"/>
              <w:rPr>
                <w:rFonts w:ascii="宋体" w:hAnsi="宋体" w:hint="eastAsia"/>
                <w:szCs w:val="21"/>
              </w:rPr>
            </w:pPr>
            <w:r w:rsidRPr="00553C11">
              <w:rPr>
                <w:rFonts w:ascii="宋体" w:hAnsi="宋体" w:hint="eastAsia"/>
                <w:szCs w:val="21"/>
              </w:rPr>
              <w:t>0</w:t>
            </w:r>
          </w:p>
          <w:p w:rsidR="00F52F74" w:rsidRPr="00553C11" w:rsidRDefault="00F52F74" w:rsidP="0095599E">
            <w:pPr>
              <w:spacing w:line="380" w:lineRule="exact"/>
              <w:jc w:val="center"/>
              <w:rPr>
                <w:rFonts w:ascii="宋体" w:hAnsi="宋体" w:hint="eastAsia"/>
                <w:szCs w:val="21"/>
              </w:rPr>
            </w:pPr>
            <w:r w:rsidRPr="00553C11">
              <w:rPr>
                <w:rFonts w:ascii="宋体" w:hAnsi="宋体" w:hint="eastAsia"/>
                <w:szCs w:val="21"/>
              </w:rPr>
              <w:t>1</w:t>
            </w:r>
          </w:p>
          <w:p w:rsidR="00F52F74" w:rsidRPr="00553C11" w:rsidRDefault="00F52F74" w:rsidP="0095599E">
            <w:pPr>
              <w:spacing w:line="380" w:lineRule="exact"/>
              <w:jc w:val="center"/>
              <w:rPr>
                <w:rFonts w:ascii="宋体" w:hAnsi="宋体" w:hint="eastAsia"/>
                <w:szCs w:val="21"/>
              </w:rPr>
            </w:pPr>
            <w:r w:rsidRPr="00553C11">
              <w:rPr>
                <w:rFonts w:ascii="宋体" w:hAnsi="宋体" w:hint="eastAsia"/>
                <w:szCs w:val="21"/>
              </w:rPr>
              <w:t>2</w:t>
            </w:r>
          </w:p>
          <w:p w:rsidR="00F52F74" w:rsidRPr="00553C11" w:rsidRDefault="00F52F74" w:rsidP="0095599E">
            <w:pPr>
              <w:spacing w:line="380" w:lineRule="exact"/>
              <w:jc w:val="center"/>
              <w:rPr>
                <w:rFonts w:ascii="宋体" w:hAnsi="宋体" w:hint="eastAsia"/>
                <w:szCs w:val="21"/>
              </w:rPr>
            </w:pPr>
            <w:r w:rsidRPr="00553C11">
              <w:rPr>
                <w:rFonts w:ascii="宋体" w:hAnsi="宋体" w:hint="eastAsia"/>
                <w:szCs w:val="21"/>
              </w:rPr>
              <w:t>3</w:t>
            </w:r>
          </w:p>
          <w:p w:rsidR="00F52F74" w:rsidRPr="00553C11" w:rsidRDefault="00F52F74" w:rsidP="0095599E">
            <w:pPr>
              <w:spacing w:line="380" w:lineRule="exact"/>
              <w:jc w:val="center"/>
              <w:rPr>
                <w:rFonts w:ascii="宋体" w:hAnsi="宋体" w:hint="eastAsia"/>
                <w:szCs w:val="21"/>
              </w:rPr>
            </w:pPr>
            <w:r w:rsidRPr="00553C11">
              <w:rPr>
                <w:rFonts w:ascii="宋体" w:hAnsi="宋体" w:hint="eastAsia"/>
                <w:szCs w:val="21"/>
              </w:rPr>
              <w:t>4</w:t>
            </w:r>
          </w:p>
          <w:p w:rsidR="00F52F74" w:rsidRPr="00553C11" w:rsidRDefault="00F52F74" w:rsidP="0095599E">
            <w:pPr>
              <w:spacing w:line="380" w:lineRule="exact"/>
              <w:jc w:val="center"/>
              <w:rPr>
                <w:rFonts w:ascii="宋体" w:hAnsi="宋体" w:hint="eastAsia"/>
                <w:szCs w:val="21"/>
              </w:rPr>
            </w:pPr>
            <w:r w:rsidRPr="00553C11">
              <w:rPr>
                <w:rFonts w:ascii="宋体" w:hAnsi="宋体" w:hint="eastAsia"/>
                <w:szCs w:val="21"/>
              </w:rPr>
              <w:t>5</w:t>
            </w:r>
          </w:p>
        </w:tc>
        <w:tc>
          <w:tcPr>
            <w:tcW w:w="7564" w:type="dxa"/>
            <w:vAlign w:val="center"/>
          </w:tcPr>
          <w:p w:rsidR="00F52F74" w:rsidRPr="00553C11" w:rsidRDefault="00F52F74" w:rsidP="0095599E">
            <w:pPr>
              <w:spacing w:line="380" w:lineRule="exact"/>
              <w:ind w:left="237"/>
              <w:rPr>
                <w:rFonts w:ascii="宋体" w:hAnsi="宋体" w:hint="eastAsia"/>
                <w:szCs w:val="21"/>
              </w:rPr>
            </w:pPr>
            <w:r w:rsidRPr="00553C11">
              <w:rPr>
                <w:rFonts w:ascii="宋体" w:hAnsi="宋体" w:hint="eastAsia"/>
                <w:szCs w:val="21"/>
              </w:rPr>
              <w:t>完全正常，能毫无限制地进行所有正常活动</w:t>
            </w:r>
          </w:p>
          <w:p w:rsidR="00F52F74" w:rsidRPr="00553C11" w:rsidRDefault="00F52F74" w:rsidP="0095599E">
            <w:pPr>
              <w:spacing w:line="380" w:lineRule="exact"/>
              <w:ind w:left="237"/>
              <w:rPr>
                <w:rFonts w:ascii="宋体" w:hAnsi="宋体" w:hint="eastAsia"/>
                <w:szCs w:val="21"/>
              </w:rPr>
            </w:pPr>
            <w:r w:rsidRPr="00553C11">
              <w:rPr>
                <w:rFonts w:ascii="宋体" w:hAnsi="宋体" w:hint="eastAsia"/>
                <w:szCs w:val="21"/>
              </w:rPr>
              <w:t>不能进行剧烈的体力活动，但可以走动，并能从事轻体力活动或办公室工作</w:t>
            </w:r>
          </w:p>
          <w:p w:rsidR="00F52F74" w:rsidRPr="00553C11" w:rsidRDefault="00F52F74" w:rsidP="0095599E">
            <w:pPr>
              <w:spacing w:line="380" w:lineRule="exact"/>
              <w:ind w:firstLineChars="100" w:firstLine="210"/>
              <w:rPr>
                <w:rFonts w:ascii="宋体" w:hAnsi="宋体" w:hint="eastAsia"/>
                <w:szCs w:val="21"/>
              </w:rPr>
            </w:pPr>
            <w:r w:rsidRPr="00553C11">
              <w:rPr>
                <w:rFonts w:ascii="宋体" w:hAnsi="宋体" w:hint="eastAsia"/>
                <w:szCs w:val="21"/>
              </w:rPr>
              <w:t>可以走动，生活可自理，但不能进行任何工作，白天卧床时间不超过50％</w:t>
            </w:r>
          </w:p>
          <w:p w:rsidR="00F52F74" w:rsidRPr="00553C11" w:rsidRDefault="00F52F74" w:rsidP="0095599E">
            <w:pPr>
              <w:spacing w:line="380" w:lineRule="exact"/>
              <w:ind w:firstLineChars="100" w:firstLine="210"/>
              <w:rPr>
                <w:rFonts w:ascii="宋体" w:hAnsi="宋体" w:hint="eastAsia"/>
                <w:szCs w:val="21"/>
              </w:rPr>
            </w:pPr>
            <w:r w:rsidRPr="00553C11">
              <w:rPr>
                <w:rFonts w:ascii="宋体" w:hAnsi="宋体" w:hint="eastAsia"/>
                <w:szCs w:val="21"/>
              </w:rPr>
              <w:t>生活勉强可以自理，白天超过50％的时间需要卧床或坐在椅子上休息</w:t>
            </w:r>
          </w:p>
          <w:p w:rsidR="00F52F74" w:rsidRPr="00553C11" w:rsidRDefault="00F52F74" w:rsidP="0095599E">
            <w:pPr>
              <w:spacing w:line="380" w:lineRule="exact"/>
              <w:ind w:firstLineChars="100" w:firstLine="210"/>
              <w:rPr>
                <w:rFonts w:ascii="宋体" w:hAnsi="宋体" w:hint="eastAsia"/>
                <w:szCs w:val="21"/>
              </w:rPr>
            </w:pPr>
            <w:r w:rsidRPr="00553C11">
              <w:rPr>
                <w:rFonts w:ascii="宋体" w:hAnsi="宋体" w:hint="eastAsia"/>
                <w:szCs w:val="21"/>
              </w:rPr>
              <w:t>完全丧失活动能力，生活严重不能自理，必须卧床或使用轮椅</w:t>
            </w:r>
          </w:p>
          <w:p w:rsidR="00F52F74" w:rsidRPr="00553C11" w:rsidRDefault="00F52F74" w:rsidP="0095599E">
            <w:pPr>
              <w:spacing w:line="380" w:lineRule="exact"/>
              <w:ind w:firstLineChars="100" w:firstLine="210"/>
              <w:rPr>
                <w:rFonts w:ascii="宋体" w:hAnsi="宋体" w:hint="eastAsia"/>
                <w:szCs w:val="21"/>
              </w:rPr>
            </w:pPr>
            <w:r w:rsidRPr="00553C11">
              <w:rPr>
                <w:rFonts w:ascii="宋体" w:hAnsi="宋体" w:hint="eastAsia"/>
                <w:szCs w:val="21"/>
              </w:rPr>
              <w:t>死亡</w:t>
            </w:r>
          </w:p>
        </w:tc>
      </w:tr>
    </w:tbl>
    <w:p w:rsidR="00F52F74" w:rsidRDefault="00F52F74" w:rsidP="00F52F74">
      <w:pPr>
        <w:autoSpaceDE w:val="0"/>
        <w:autoSpaceDN w:val="0"/>
        <w:adjustRightInd w:val="0"/>
        <w:spacing w:line="560" w:lineRule="exact"/>
        <w:jc w:val="center"/>
        <w:rPr>
          <w:rFonts w:ascii="仿宋_GB2312" w:eastAsia="仿宋_GB2312" w:hint="eastAsia"/>
          <w:sz w:val="28"/>
          <w:szCs w:val="28"/>
        </w:rPr>
      </w:pPr>
    </w:p>
    <w:p w:rsidR="00F52F74" w:rsidRPr="00A4279E" w:rsidRDefault="00F52F74" w:rsidP="00F52F74">
      <w:pPr>
        <w:autoSpaceDE w:val="0"/>
        <w:autoSpaceDN w:val="0"/>
        <w:adjustRightInd w:val="0"/>
        <w:spacing w:line="560" w:lineRule="exact"/>
        <w:jc w:val="center"/>
        <w:rPr>
          <w:rFonts w:ascii="仿宋_GB2312" w:eastAsia="仿宋_GB2312" w:hAnsi="Times-Roman" w:cs="Times-Roman" w:hint="eastAsia"/>
          <w:color w:val="FF0000"/>
          <w:sz w:val="28"/>
          <w:szCs w:val="28"/>
        </w:rPr>
      </w:pPr>
      <w:proofErr w:type="spellStart"/>
      <w:r w:rsidRPr="00A4279E">
        <w:rPr>
          <w:rFonts w:ascii="仿宋_GB2312" w:eastAsia="仿宋_GB2312" w:hint="eastAsia"/>
          <w:sz w:val="28"/>
          <w:szCs w:val="28"/>
        </w:rPr>
        <w:t>Karnofsky</w:t>
      </w:r>
      <w:proofErr w:type="spellEnd"/>
      <w:r w:rsidRPr="00A4279E">
        <w:rPr>
          <w:rFonts w:ascii="仿宋_GB2312" w:eastAsia="仿宋_GB2312" w:hint="eastAsia"/>
          <w:sz w:val="28"/>
          <w:szCs w:val="28"/>
        </w:rPr>
        <w:t xml:space="preserve"> 体力状况评分标准</w:t>
      </w:r>
    </w:p>
    <w:tbl>
      <w:tblPr>
        <w:tblW w:w="0" w:type="auto"/>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
        <w:gridCol w:w="7020"/>
      </w:tblGrid>
      <w:tr w:rsidR="00F52F74" w:rsidRPr="00A4279E" w:rsidTr="0095599E">
        <w:tblPrEx>
          <w:tblCellMar>
            <w:top w:w="0" w:type="dxa"/>
            <w:bottom w:w="0" w:type="dxa"/>
          </w:tblCellMar>
        </w:tblPrEx>
        <w:trPr>
          <w:trHeight w:val="451"/>
          <w:jc w:val="center"/>
        </w:trPr>
        <w:tc>
          <w:tcPr>
            <w:tcW w:w="979" w:type="dxa"/>
            <w:vAlign w:val="center"/>
          </w:tcPr>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计分</w:t>
            </w:r>
          </w:p>
        </w:tc>
        <w:tc>
          <w:tcPr>
            <w:tcW w:w="7020" w:type="dxa"/>
            <w:vAlign w:val="center"/>
          </w:tcPr>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活动水平</w:t>
            </w:r>
          </w:p>
        </w:tc>
      </w:tr>
      <w:tr w:rsidR="00F52F74" w:rsidRPr="00A4279E" w:rsidTr="0095599E">
        <w:tblPrEx>
          <w:tblCellMar>
            <w:top w:w="0" w:type="dxa"/>
            <w:bottom w:w="0" w:type="dxa"/>
          </w:tblCellMar>
        </w:tblPrEx>
        <w:trPr>
          <w:trHeight w:val="2790"/>
          <w:jc w:val="center"/>
        </w:trPr>
        <w:tc>
          <w:tcPr>
            <w:tcW w:w="979" w:type="dxa"/>
            <w:vAlign w:val="center"/>
          </w:tcPr>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100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90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80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70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60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50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40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30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20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10</w:t>
            </w:r>
          </w:p>
          <w:p w:rsidR="00F52F74" w:rsidRPr="00553C11" w:rsidRDefault="00F52F74" w:rsidP="0095599E">
            <w:pPr>
              <w:spacing w:line="380" w:lineRule="exact"/>
              <w:jc w:val="center"/>
              <w:rPr>
                <w:rFonts w:ascii="宋体" w:hAnsi="宋体" w:hint="eastAsia"/>
                <w:color w:val="000000"/>
                <w:szCs w:val="21"/>
              </w:rPr>
            </w:pPr>
            <w:r w:rsidRPr="00553C11">
              <w:rPr>
                <w:rFonts w:ascii="宋体" w:hAnsi="宋体" w:hint="eastAsia"/>
                <w:color w:val="000000"/>
                <w:szCs w:val="21"/>
              </w:rPr>
              <w:t>0</w:t>
            </w:r>
          </w:p>
        </w:tc>
        <w:tc>
          <w:tcPr>
            <w:tcW w:w="7020" w:type="dxa"/>
            <w:vAlign w:val="center"/>
          </w:tcPr>
          <w:p w:rsidR="00F52F74" w:rsidRPr="00553C11" w:rsidRDefault="00F52F74" w:rsidP="0095599E">
            <w:pPr>
              <w:spacing w:line="380" w:lineRule="exact"/>
              <w:rPr>
                <w:rFonts w:ascii="宋体" w:hAnsi="宋体" w:hint="eastAsia"/>
                <w:color w:val="000000"/>
                <w:szCs w:val="21"/>
              </w:rPr>
            </w:pPr>
            <w:r w:rsidRPr="00553C11">
              <w:rPr>
                <w:rFonts w:ascii="宋体" w:hAnsi="宋体" w:hint="eastAsia"/>
                <w:color w:val="000000"/>
                <w:szCs w:val="21"/>
              </w:rPr>
              <w:t>能正常活动，无不适或疾病症状</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能进行正常活动、有轻微病症</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勉强可进行正常活动，有一些症状或体征</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生活可自理，但不能维持正常活动或积极工作</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生活上偶尔需要他人帮助，但大多数时间可自理</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生活上经常需要他人帮助，或频繁的医疗护理</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生活不能自理，需要特别帮助和照顾</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生活完全不能自理，应该住院，但无死亡危险</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必须住院，病情严重，需进行积极的支持治疗</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病危，临近死亡</w:t>
            </w:r>
          </w:p>
          <w:p w:rsidR="00F52F74" w:rsidRPr="00553C11" w:rsidRDefault="00F52F74" w:rsidP="0095599E">
            <w:pPr>
              <w:spacing w:line="380" w:lineRule="exact"/>
              <w:rPr>
                <w:rFonts w:ascii="宋体" w:hAnsi="宋体" w:hint="eastAsia"/>
                <w:szCs w:val="21"/>
              </w:rPr>
            </w:pPr>
            <w:r w:rsidRPr="00553C11">
              <w:rPr>
                <w:rFonts w:ascii="宋体" w:hAnsi="宋体" w:hint="eastAsia"/>
                <w:szCs w:val="21"/>
              </w:rPr>
              <w:t>死亡</w:t>
            </w:r>
          </w:p>
        </w:tc>
      </w:tr>
    </w:tbl>
    <w:p w:rsidR="00222990" w:rsidRDefault="00222990"/>
    <w:sectPr w:rsidR="00222990" w:rsidSect="002229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396" w:rsidRDefault="00E36396" w:rsidP="00E36396">
      <w:r>
        <w:separator/>
      </w:r>
    </w:p>
  </w:endnote>
  <w:endnote w:type="continuationSeparator" w:id="0">
    <w:p w:rsidR="00E36396" w:rsidRDefault="00E36396" w:rsidP="00E36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方正小标宋_GBK">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Times-Roman">
    <w:altName w:val="Times New Roman"/>
    <w:panose1 w:val="00000000000000000000"/>
    <w:charset w:val="00"/>
    <w:family w:val="roman"/>
    <w:notTrueType/>
    <w:pitch w:val="default"/>
    <w:sig w:usb0="00000003" w:usb1="080E0000" w:usb2="00000010"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396" w:rsidRDefault="00E36396" w:rsidP="00E36396">
      <w:r>
        <w:separator/>
      </w:r>
    </w:p>
  </w:footnote>
  <w:footnote w:type="continuationSeparator" w:id="0">
    <w:p w:rsidR="00E36396" w:rsidRDefault="00E36396" w:rsidP="00E36396">
      <w:r>
        <w:continuationSeparator/>
      </w:r>
    </w:p>
  </w:footnote>
  <w:footnote w:id="1">
    <w:p w:rsidR="00E36396" w:rsidRPr="00553C11" w:rsidRDefault="00E36396" w:rsidP="00E36396">
      <w:pPr>
        <w:pStyle w:val="a3"/>
        <w:rPr>
          <w:rFonts w:ascii="仿宋_GB2312" w:eastAsia="仿宋_GB2312" w:hAnsi="宋体"/>
          <w:sz w:val="24"/>
          <w:szCs w:val="24"/>
        </w:rPr>
      </w:pPr>
      <w:r>
        <w:rPr>
          <w:rStyle w:val="a4"/>
          <w:rFonts w:ascii="仿宋_GB2312" w:eastAsia="仿宋_GB2312" w:hint="eastAsia"/>
          <w:sz w:val="28"/>
          <w:szCs w:val="28"/>
        </w:rPr>
        <w:t>１</w:t>
      </w:r>
      <w:r w:rsidRPr="00553C11">
        <w:rPr>
          <w:rFonts w:ascii="仿宋_GB2312" w:eastAsia="仿宋_GB2312" w:hAnsi="宋体" w:hint="eastAsia"/>
          <w:color w:val="000000"/>
          <w:sz w:val="24"/>
          <w:szCs w:val="24"/>
        </w:rPr>
        <w:t>也写作DSMB(Data and Safety Monitoring Board)。指由申请人建立的独立的外部专家组，在临床试验期间定期评估不断积累的安全性数据，以及关键的有效性终点数据，根据评估结果推荐给申请人关于研究调整、继续还是中断的建议。一般至少由治疗领域临床专家、统计专家组成，也可能根据研究需要增设其他领域专家。并非所有临床试验都必须设立IDMC，但对于以延长生存或减少重要不良事件风险为主要目标的大样本、随机、多中心研究，尤其是存在安全性担忧或伦理学担忧，需要中期分析时，建议申请人考虑设立IDMC。应事先制定IDMC标准操作规程（SOP），按照相关章程实施其职责，并保留所有的会议记录。</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8184F"/>
    <w:multiLevelType w:val="hybridMultilevel"/>
    <w:tmpl w:val="9378D2BC"/>
    <w:lvl w:ilvl="0" w:tplc="F61C49A2">
      <w:start w:val="1"/>
      <w:numFmt w:val="decimal"/>
      <w:lvlText w:val="%1)"/>
      <w:lvlJc w:val="left"/>
      <w:pPr>
        <w:tabs>
          <w:tab w:val="num" w:pos="840"/>
        </w:tabs>
        <w:ind w:left="840" w:hanging="420"/>
      </w:pPr>
      <w:rPr>
        <w:rFonts w:hint="eastAsia"/>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6396"/>
    <w:rsid w:val="00222990"/>
    <w:rsid w:val="00E36396"/>
    <w:rsid w:val="00F1381B"/>
    <w:rsid w:val="00F52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36396"/>
    <w:pPr>
      <w:autoSpaceDE w:val="0"/>
      <w:autoSpaceDN w:val="0"/>
      <w:adjustRightInd w:val="0"/>
      <w:snapToGrid w:val="0"/>
      <w:jc w:val="left"/>
    </w:pPr>
    <w:rPr>
      <w:rFonts w:ascii="Arial" w:hAnsi="Arial" w:cs="Arial"/>
      <w:kern w:val="0"/>
      <w:sz w:val="18"/>
      <w:szCs w:val="18"/>
      <w:lang w:bidi="hi-IN"/>
    </w:rPr>
  </w:style>
  <w:style w:type="character" w:customStyle="1" w:styleId="Char">
    <w:name w:val="脚注文本 Char"/>
    <w:basedOn w:val="a0"/>
    <w:link w:val="a3"/>
    <w:semiHidden/>
    <w:rsid w:val="00E36396"/>
    <w:rPr>
      <w:rFonts w:ascii="Arial" w:eastAsia="宋体" w:hAnsi="Arial" w:cs="Arial"/>
      <w:kern w:val="0"/>
      <w:sz w:val="18"/>
      <w:szCs w:val="18"/>
      <w:lang w:bidi="hi-IN"/>
    </w:rPr>
  </w:style>
  <w:style w:type="character" w:styleId="a4">
    <w:name w:val="footnote reference"/>
    <w:basedOn w:val="a0"/>
    <w:semiHidden/>
    <w:rsid w:val="00E36396"/>
    <w:rPr>
      <w:vertAlign w:val="superscript"/>
    </w:rPr>
  </w:style>
  <w:style w:type="paragraph" w:styleId="a5">
    <w:name w:val="Title"/>
    <w:basedOn w:val="a"/>
    <w:next w:val="a"/>
    <w:link w:val="Char0"/>
    <w:qFormat/>
    <w:rsid w:val="00E36396"/>
    <w:pPr>
      <w:autoSpaceDE w:val="0"/>
      <w:autoSpaceDN w:val="0"/>
      <w:adjustRightInd w:val="0"/>
      <w:jc w:val="left"/>
    </w:pPr>
    <w:rPr>
      <w:rFonts w:ascii="TimesNewRoman,Bold" w:hAnsi="TimesNewRoman,Bold"/>
      <w:kern w:val="0"/>
      <w:sz w:val="24"/>
    </w:rPr>
  </w:style>
  <w:style w:type="character" w:customStyle="1" w:styleId="Char0">
    <w:name w:val="标题 Char"/>
    <w:basedOn w:val="a0"/>
    <w:link w:val="a5"/>
    <w:rsid w:val="00E36396"/>
    <w:rPr>
      <w:rFonts w:ascii="TimesNewRoman,Bold" w:eastAsia="宋体" w:hAnsi="TimesNewRoman,Bold" w:cs="Times New Roman"/>
      <w:kern w:val="0"/>
      <w:sz w:val="24"/>
      <w:szCs w:val="24"/>
    </w:rPr>
  </w:style>
  <w:style w:type="paragraph" w:styleId="a6">
    <w:name w:val="header"/>
    <w:basedOn w:val="a"/>
    <w:link w:val="Char1"/>
    <w:uiPriority w:val="99"/>
    <w:semiHidden/>
    <w:unhideWhenUsed/>
    <w:rsid w:val="00F52F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52F74"/>
    <w:rPr>
      <w:rFonts w:ascii="Times New Roman" w:eastAsia="宋体" w:hAnsi="Times New Roman" w:cs="Times New Roman"/>
      <w:sz w:val="18"/>
      <w:szCs w:val="18"/>
    </w:rPr>
  </w:style>
  <w:style w:type="paragraph" w:styleId="a7">
    <w:name w:val="footer"/>
    <w:basedOn w:val="a"/>
    <w:link w:val="Char2"/>
    <w:uiPriority w:val="99"/>
    <w:semiHidden/>
    <w:unhideWhenUsed/>
    <w:rsid w:val="00F52F74"/>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F52F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2532</Words>
  <Characters>14435</Characters>
  <Application>Microsoft Office Word</Application>
  <DocSecurity>0</DocSecurity>
  <Lines>120</Lines>
  <Paragraphs>33</Paragraphs>
  <ScaleCrop>false</ScaleCrop>
  <Company/>
  <LinksUpToDate>false</LinksUpToDate>
  <CharactersWithSpaces>16934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2</cp:revision>
  <dcterms:created xsi:type="dcterms:W3CDTF">2013-02-26T03:08:00Z</dcterms:created>
  <dcterms:modified xsi:type="dcterms:W3CDTF">2013-02-26T03:11:00Z</dcterms:modified>
</cp:coreProperties>
</file>